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0E1" w:rsidRDefault="002E20E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2E20E1">
        <w:trPr>
          <w:trHeight w:val="300"/>
        </w:trPr>
        <w:tc>
          <w:tcPr>
            <w:tcW w:w="5500"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r>
      <w:tr w:rsidR="002E20E1">
        <w:trPr>
          <w:trHeight w:val="300"/>
        </w:trPr>
        <w:tc>
          <w:tcPr>
            <w:tcW w:w="55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2E20E1">
        <w:trPr>
          <w:trHeight w:val="300"/>
        </w:trPr>
        <w:tc>
          <w:tcPr>
            <w:tcW w:w="5500"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tc>
      </w:tr>
      <w:tr w:rsidR="002E20E1">
        <w:trPr>
          <w:trHeight w:val="300"/>
        </w:trPr>
        <w:tc>
          <w:tcPr>
            <w:tcW w:w="55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2E20E1">
        <w:trPr>
          <w:trHeight w:val="200"/>
        </w:trPr>
        <w:tc>
          <w:tcPr>
            <w:tcW w:w="3640"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В.о. директора</w:t>
            </w:r>
          </w:p>
        </w:tc>
        <w:tc>
          <w:tcPr>
            <w:tcW w:w="216"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Пиляй I.Д.</w:t>
            </w:r>
          </w:p>
        </w:tc>
      </w:tr>
      <w:tr w:rsidR="002E20E1">
        <w:trPr>
          <w:trHeight w:val="200"/>
        </w:trPr>
        <w:tc>
          <w:tcPr>
            <w:tcW w:w="3640"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2020 рік</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 Повне найменування емітента: Приватне акцiонерне товариство </w:t>
      </w:r>
      <w:r w:rsidR="00636370">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636370">
        <w:rPr>
          <w:rFonts w:ascii="Times New Roman CYR" w:hAnsi="Times New Roman CYR" w:cs="Times New Roman CYR"/>
          <w:sz w:val="24"/>
          <w:szCs w:val="24"/>
        </w:rPr>
        <w:t>«</w:t>
      </w:r>
      <w:r>
        <w:rPr>
          <w:rFonts w:ascii="Times New Roman CYR" w:hAnsi="Times New Roman CYR" w:cs="Times New Roman CYR"/>
          <w:sz w:val="24"/>
          <w:szCs w:val="24"/>
        </w:rPr>
        <w:t>Надiя</w:t>
      </w:r>
      <w:r w:rsidR="00636370">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00178175</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80086, Україна, Львівська обл., Сокальський р-н, с.Сiлець, б/в;б/н</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(03249)44360, (03249)44360</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shahta62@i.ua</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w:t>
      </w:r>
      <w:r w:rsidR="006F623A">
        <w:rPr>
          <w:rFonts w:ascii="Times New Roman CYR" w:hAnsi="Times New Roman CYR" w:cs="Times New Roman CYR"/>
          <w:sz w:val="24"/>
          <w:szCs w:val="24"/>
        </w:rPr>
        <w:t>посередньо): Державна установа «</w:t>
      </w:r>
      <w:r>
        <w:rPr>
          <w:rFonts w:ascii="Times New Roman CYR" w:hAnsi="Times New Roman CYR" w:cs="Times New Roman CYR"/>
          <w:sz w:val="24"/>
          <w:szCs w:val="24"/>
        </w:rPr>
        <w:t xml:space="preserve">Агентство з розвитку </w:t>
      </w:r>
      <w:r w:rsidR="006F623A">
        <w:rPr>
          <w:rFonts w:ascii="Times New Roman CYR" w:hAnsi="Times New Roman CYR" w:cs="Times New Roman CYR"/>
          <w:sz w:val="24"/>
          <w:szCs w:val="24"/>
        </w:rPr>
        <w:t>і</w:t>
      </w:r>
      <w:r>
        <w:rPr>
          <w:rFonts w:ascii="Times New Roman CYR" w:hAnsi="Times New Roman CYR" w:cs="Times New Roman CYR"/>
          <w:sz w:val="24"/>
          <w:szCs w:val="24"/>
        </w:rPr>
        <w:t>нфраструктури фондового ринку України</w:t>
      </w:r>
      <w:r w:rsidR="006F623A">
        <w:rPr>
          <w:rFonts w:ascii="Times New Roman CYR" w:hAnsi="Times New Roman CYR" w:cs="Times New Roman CYR"/>
          <w:sz w:val="24"/>
          <w:szCs w:val="24"/>
        </w:rPr>
        <w:t>»</w:t>
      </w:r>
      <w:r>
        <w:rPr>
          <w:rFonts w:ascii="Times New Roman CYR" w:hAnsi="Times New Roman CYR" w:cs="Times New Roman CYR"/>
          <w:sz w:val="24"/>
          <w:szCs w:val="24"/>
        </w:rPr>
        <w:t>, 21676262, Україна, DR/00002/ARM</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2E20E1">
        <w:trPr>
          <w:trHeight w:val="300"/>
        </w:trPr>
        <w:tc>
          <w:tcPr>
            <w:tcW w:w="4450" w:type="dxa"/>
            <w:vMerge w:val="restart"/>
            <w:tcBorders>
              <w:top w:val="nil"/>
              <w:left w:val="nil"/>
              <w:bottom w:val="nil"/>
              <w:right w:val="nil"/>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nil"/>
              <w:left w:val="nil"/>
              <w:bottom w:val="single" w:sz="6" w:space="0" w:color="auto"/>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300"/>
        </w:trPr>
        <w:tc>
          <w:tcPr>
            <w:tcW w:w="4450" w:type="dxa"/>
            <w:vMerge/>
            <w:tcBorders>
              <w:top w:val="nil"/>
              <w:left w:val="nil"/>
              <w:bottom w:val="nil"/>
              <w:right w:val="nil"/>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9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10000" w:type="dxa"/>
            <w:gridSpan w:val="2"/>
            <w:tcBorders>
              <w:top w:val="nil"/>
              <w:left w:val="nil"/>
              <w:bottom w:val="nil"/>
              <w:right w:val="nil"/>
            </w:tcBorders>
            <w:vAlign w:val="bottom"/>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складi рiчного звiту не заповнювались роздiли: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Вiдомостi щодо участi емiтента в створеннi юридичних осiб- товариство не приймало участi у створеннi юридичних осiб протягом звiтного року;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до будь-яких об’єднань пiдприємств не входить;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Посада корпоративного секретаря в емiтента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послугами рейтингового агенства не користується,рейтингову оцiнку не здiйснювало;</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Фiзичних осiб, що володiють 10 вiдсотками та бiльше акцiй емiтента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загальнi збори акцiонерiв: в перiод до проведення перших загальних зборiв акцiонерiв, що передбаченi </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чинним законодавством та статутом емiтента, здiйснюються державою в особi Мiнiстерства енергетики  України, рiшення якого, як єдиного акцiонера, з питань, що належать до виключної компетенцiї загальних зборiв акцiонерiв, оформляється ним письмово у вiдповiдностi до вимог чинного законодавства;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Процентнi облiгацiї, дисконтнi облiгацiї, </w:t>
            </w:r>
            <w:r w:rsidR="006F623A">
              <w:rPr>
                <w:rFonts w:ascii="Times New Roman CYR" w:hAnsi="Times New Roman CYR" w:cs="Times New Roman CYR"/>
                <w:sz w:val="24"/>
                <w:szCs w:val="24"/>
              </w:rPr>
              <w:t xml:space="preserve">цільові </w:t>
            </w:r>
            <w:r>
              <w:rPr>
                <w:rFonts w:ascii="Times New Roman CYR" w:hAnsi="Times New Roman CYR" w:cs="Times New Roman CYR"/>
                <w:sz w:val="24"/>
                <w:szCs w:val="24"/>
              </w:rPr>
              <w:t>(безпроцентнi) облiгацiї, випуск яких пiдлягає реєстрацiї, емiтентом не випускались;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цiннi папери, випуск яких пiдлягає реєстрацiї, емiтентом не випускались.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Похiднi цiннi папери, випуск яких пiдлягає реєстрацiї, емiтентом не випускались;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Викуп власних акцiй протягом звiтного перiоду емiтент не здiйснював;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по кредитах банку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цiнними паперами у тому числi за облiгацiями (за кожним власним випуском)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iпотечними цiнними паперами (за кожним власним випуском)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сертифiкатами ФОН (за кожним власним випуском)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векселями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iншими цiнними паперами (у тому числi за похiдними цiнними паперами)(за кожним видом)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фiнансовими iнвестицiями в корпоративнi права (за кожним видом) емiтент не має;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попереднє надання згоди на вчинення значних правочинiв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надання згоди на вчинення значних правочинiв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надання згоди на вчинення значних правочинiв, щодо вчинення яких є заiнтерисованiсть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здiйснював випуск боргових цiнних паперiв;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Випуски iпотечних облiгацiй у звiтному перiодi не здiйснювалися;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склад, структуру i розмiр iпотечного покриття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випуски iпотечних сертифiкатiв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реєстру iпотечних активiв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вiдомостi про ФОН вiдсутня та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випуски сертифiкатiв ФОН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осiб, що володiють сертифiкатами ФОН не виникала;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Розрахунок вартостi чистих активiв ФОН не здiйснювався та не виникав;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Правила ФОН вiдсутнi;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про стан об’єкта нерухомостi не складався з вiдсутнiстю випуску цiльових облiгацiй, виконання зобов’язань за якими здiйснюється шляхом передачi об’єкта (частини об’єкта</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житлового будiвництва);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виконання вимог Закону України вiд 21.12.2017 № 225-VIII </w:t>
            </w:r>
            <w:r w:rsidR="00F307D6">
              <w:rPr>
                <w:rFonts w:ascii="Times New Roman CYR" w:hAnsi="Times New Roman CYR" w:cs="Times New Roman CYR"/>
                <w:sz w:val="24"/>
                <w:szCs w:val="24"/>
              </w:rPr>
              <w:t>«</w:t>
            </w:r>
            <w:r>
              <w:rPr>
                <w:rFonts w:ascii="Times New Roman CYR" w:hAnsi="Times New Roman CYR" w:cs="Times New Roman CYR"/>
                <w:sz w:val="24"/>
                <w:szCs w:val="24"/>
              </w:rPr>
              <w:t xml:space="preserve">Про аудит фiнансової звiтностi та аудиторську </w:t>
            </w:r>
            <w:r w:rsidR="00F307D6">
              <w:rPr>
                <w:rFonts w:ascii="Times New Roman CYR" w:hAnsi="Times New Roman CYR" w:cs="Times New Roman CYR"/>
                <w:sz w:val="24"/>
                <w:szCs w:val="24"/>
              </w:rPr>
              <w:t>діяльність»</w:t>
            </w:r>
            <w:r>
              <w:rPr>
                <w:rFonts w:ascii="Times New Roman CYR" w:hAnsi="Times New Roman CYR" w:cs="Times New Roman CYR"/>
                <w:sz w:val="24"/>
                <w:szCs w:val="24"/>
              </w:rPr>
              <w:t xml:space="preserve"> 24.12.2020 року розпочато проведення конкурсу на визначення аудитора (аудиторської фiрми) для проведення незалежного аудиту.За бiльше нiж три мiсяцi часу з моменту оприлюднення на веб-сайтi емiтента оголошення конкурсу на визначення аудиторської фiрми для проведення незалежного аудиту, до Товариства ненадiйшли комерцiйнi пропозицiї з приводу надання аудиторських послуг щодо проведення аудиторської перевiрки рiчної фiнансової звiтностi пiдприємства за 2020 рiк.</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В зв’язку з цим,керiвництвом Товариства було прийняте рiшення самостiйно звернутися до незалежних </w:t>
            </w:r>
            <w:r w:rsidR="00B56305">
              <w:rPr>
                <w:rFonts w:ascii="Times New Roman CYR" w:hAnsi="Times New Roman CYR" w:cs="Times New Roman CYR"/>
                <w:sz w:val="24"/>
                <w:szCs w:val="24"/>
              </w:rPr>
              <w:t xml:space="preserve">аудиторів </w:t>
            </w:r>
            <w:r>
              <w:rPr>
                <w:rFonts w:ascii="Times New Roman CYR" w:hAnsi="Times New Roman CYR" w:cs="Times New Roman CYR"/>
                <w:sz w:val="24"/>
                <w:szCs w:val="24"/>
              </w:rPr>
              <w:t>(аудиторських фiрм),</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якi внесенi до реєстру аудиторських фiрм,якi можуть проводити аудиторськi перевiрки емiтентiв цiнних паперiв щодо проведення аудиторської перевiрки фiнансової звiтностi ПрАТ</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Шахти</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Надiя</w:t>
            </w:r>
            <w:r w:rsidR="00B56305">
              <w:rPr>
                <w:rFonts w:ascii="Times New Roman CYR" w:hAnsi="Times New Roman CYR" w:cs="Times New Roman CYR"/>
                <w:sz w:val="24"/>
                <w:szCs w:val="24"/>
              </w:rPr>
              <w:t>»</w:t>
            </w:r>
            <w:r>
              <w:rPr>
                <w:rFonts w:ascii="Times New Roman CYR" w:hAnsi="Times New Roman CYR" w:cs="Times New Roman CYR"/>
                <w:sz w:val="24"/>
                <w:szCs w:val="24"/>
              </w:rPr>
              <w:t xml:space="preserve"> за 2020 рiк</w:t>
            </w:r>
            <w:r w:rsidR="00F307D6">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Приватне </w:t>
      </w:r>
      <w:r w:rsidR="00B56305">
        <w:rPr>
          <w:rFonts w:ascii="Times New Roman CYR" w:hAnsi="Times New Roman CYR" w:cs="Times New Roman CYR"/>
          <w:sz w:val="24"/>
          <w:szCs w:val="24"/>
        </w:rPr>
        <w:t>акцiонерне товариство «</w:t>
      </w:r>
      <w:r>
        <w:rPr>
          <w:rFonts w:ascii="Times New Roman CYR" w:hAnsi="Times New Roman CYR" w:cs="Times New Roman CYR"/>
          <w:sz w:val="24"/>
          <w:szCs w:val="24"/>
        </w:rPr>
        <w:t>Шахта</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Надiя</w:t>
      </w:r>
      <w:r w:rsidR="00B56305">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ПрАТ </w:t>
      </w:r>
      <w:r w:rsidR="00B56305">
        <w:rPr>
          <w:rFonts w:ascii="Times New Roman CYR" w:hAnsi="Times New Roman CYR" w:cs="Times New Roman CYR"/>
          <w:sz w:val="24"/>
          <w:szCs w:val="24"/>
        </w:rPr>
        <w:t>«</w:t>
      </w:r>
      <w:r>
        <w:rPr>
          <w:rFonts w:ascii="Times New Roman CYR" w:hAnsi="Times New Roman CYR" w:cs="Times New Roman CYR"/>
          <w:sz w:val="24"/>
          <w:szCs w:val="24"/>
        </w:rPr>
        <w:t>Шахта</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Надiя</w:t>
      </w:r>
      <w:r w:rsidR="00B56305">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16.03.2001</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Львівська обл.</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17744754</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100</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sidR="00B56305">
        <w:rPr>
          <w:rFonts w:ascii="Times New Roman CYR" w:hAnsi="Times New Roman CYR" w:cs="Times New Roman CYR"/>
          <w:sz w:val="24"/>
          <w:szCs w:val="24"/>
        </w:rPr>
        <w:t>590</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05.10 - Добування кам’яного вугiлля</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13,92 - Виробництво готових текстильних виробiв, крiм одягу</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14.12 - Виробництво робочого одягу</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Фiлiя-Львiвське обласне управлiння пулiчного акцiонерного товариства </w:t>
      </w:r>
      <w:r w:rsidR="00F307D6">
        <w:rPr>
          <w:rFonts w:ascii="Times New Roman CYR" w:hAnsi="Times New Roman CYR" w:cs="Times New Roman CYR"/>
          <w:sz w:val="24"/>
          <w:szCs w:val="24"/>
        </w:rPr>
        <w:t>«</w:t>
      </w:r>
      <w:r>
        <w:rPr>
          <w:rFonts w:ascii="Times New Roman CYR" w:hAnsi="Times New Roman CYR" w:cs="Times New Roman CYR"/>
          <w:sz w:val="24"/>
          <w:szCs w:val="24"/>
        </w:rPr>
        <w:t>Державний ощадний банк України</w:t>
      </w:r>
      <w:r w:rsidR="00F307D6">
        <w:rPr>
          <w:rFonts w:ascii="Times New Roman CYR" w:hAnsi="Times New Roman CYR" w:cs="Times New Roman CYR"/>
          <w:sz w:val="24"/>
          <w:szCs w:val="24"/>
        </w:rPr>
        <w:t>»</w:t>
      </w:r>
      <w:r>
        <w:rPr>
          <w:rFonts w:ascii="Times New Roman CYR" w:hAnsi="Times New Roman CYR" w:cs="Times New Roman CYR"/>
          <w:sz w:val="24"/>
          <w:szCs w:val="24"/>
        </w:rPr>
        <w:t>, МФО 325796</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UA50325796000026009301079504</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UA50325796000026009301079504</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Фiлiя</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w:t>
      </w:r>
      <w:r w:rsidR="00B56305">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Львiвське обласне управлiння пулiчного акцiонерного товариства </w:t>
      </w:r>
      <w:r w:rsidR="00B56305">
        <w:rPr>
          <w:rFonts w:ascii="Times New Roman CYR" w:hAnsi="Times New Roman CYR" w:cs="Times New Roman CYR"/>
          <w:sz w:val="24"/>
          <w:szCs w:val="24"/>
        </w:rPr>
        <w:t>«</w:t>
      </w:r>
      <w:r>
        <w:rPr>
          <w:rFonts w:ascii="Times New Roman CYR" w:hAnsi="Times New Roman CYR" w:cs="Times New Roman CYR"/>
          <w:sz w:val="24"/>
          <w:szCs w:val="24"/>
        </w:rPr>
        <w:t>Державний ощадний банк України</w:t>
      </w:r>
      <w:r w:rsidR="00B56305">
        <w:rPr>
          <w:rFonts w:ascii="Times New Roman CYR" w:hAnsi="Times New Roman CYR" w:cs="Times New Roman CYR"/>
          <w:sz w:val="24"/>
          <w:szCs w:val="24"/>
        </w:rPr>
        <w:t>»</w:t>
      </w:r>
      <w:r>
        <w:rPr>
          <w:rFonts w:ascii="Times New Roman CYR" w:hAnsi="Times New Roman CYR" w:cs="Times New Roman CYR"/>
          <w:sz w:val="24"/>
          <w:szCs w:val="24"/>
        </w:rPr>
        <w:t>, МФО 325796</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USD26101306079</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USD26101306079</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11. Інформація про одержані ліцензії на окремі види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3155"/>
        <w:gridCol w:w="1500"/>
        <w:gridCol w:w="1065"/>
        <w:gridCol w:w="3000"/>
        <w:gridCol w:w="1200"/>
      </w:tblGrid>
      <w:tr w:rsidR="002E20E1">
        <w:trPr>
          <w:trHeight w:val="200"/>
        </w:trPr>
        <w:tc>
          <w:tcPr>
            <w:tcW w:w="3155"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ліцензії</w:t>
            </w:r>
          </w:p>
        </w:tc>
        <w:tc>
          <w:tcPr>
            <w:tcW w:w="106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видачі</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державної влади, що видав ліцензію</w:t>
            </w:r>
          </w:p>
        </w:tc>
        <w:tc>
          <w:tcPr>
            <w:tcW w:w="12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закінчення строку дії ліцензії (за наявності)</w:t>
            </w:r>
          </w:p>
        </w:tc>
      </w:tr>
      <w:tr w:rsidR="002E20E1">
        <w:trPr>
          <w:trHeight w:val="200"/>
        </w:trPr>
        <w:tc>
          <w:tcPr>
            <w:tcW w:w="3155"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06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2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2E20E1" w:rsidTr="00B56305">
        <w:trPr>
          <w:trHeight w:val="200"/>
        </w:trPr>
        <w:tc>
          <w:tcPr>
            <w:tcW w:w="3155"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Роздрiбна торгiвля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13290308202003813</w:t>
            </w:r>
          </w:p>
        </w:tc>
        <w:tc>
          <w:tcPr>
            <w:tcW w:w="1065" w:type="dxa"/>
            <w:tcBorders>
              <w:top w:val="single" w:sz="6" w:space="0" w:color="auto"/>
              <w:left w:val="single" w:sz="6" w:space="0" w:color="auto"/>
              <w:bottom w:val="single" w:sz="6" w:space="0" w:color="auto"/>
              <w:right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22.06.2020</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ДПСУ у Львiвськiй областi</w:t>
            </w:r>
          </w:p>
        </w:tc>
        <w:tc>
          <w:tcPr>
            <w:tcW w:w="1200" w:type="dxa"/>
            <w:tcBorders>
              <w:top w:val="single" w:sz="6" w:space="0" w:color="auto"/>
              <w:left w:val="single" w:sz="6" w:space="0" w:color="auto"/>
              <w:bottom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22.06.2021</w:t>
            </w:r>
          </w:p>
        </w:tc>
      </w:tr>
      <w:tr w:rsidR="002E20E1">
        <w:trPr>
          <w:trHeight w:val="200"/>
        </w:trPr>
        <w:tc>
          <w:tcPr>
            <w:tcW w:w="3155"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2E20E1" w:rsidRDefault="002E20E1" w:rsidP="00B5630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Прогноз щодо продовження термiну дiї лiцензiї (дозволу):</w:t>
            </w:r>
            <w:r w:rsidR="00B56305">
              <w:rPr>
                <w:rFonts w:ascii="Times New Roman CYR" w:hAnsi="Times New Roman CYR" w:cs="Times New Roman CYR"/>
              </w:rPr>
              <w:t xml:space="preserve"> </w:t>
            </w:r>
            <w:r>
              <w:rPr>
                <w:rFonts w:ascii="Times New Roman CYR" w:hAnsi="Times New Roman CYR" w:cs="Times New Roman CYR"/>
              </w:rPr>
              <w:t xml:space="preserve">Пiсля закiнчення термiну дiї лiцензiї емiтент планує її продовження для </w:t>
            </w:r>
            <w:r>
              <w:rPr>
                <w:rFonts w:ascii="Times New Roman CYR" w:hAnsi="Times New Roman CYR" w:cs="Times New Roman CYR"/>
              </w:rPr>
              <w:lastRenderedPageBreak/>
              <w:t>подальшого здiйснення своєї господарської дiяльностi.</w:t>
            </w:r>
          </w:p>
        </w:tc>
      </w:tr>
      <w:tr w:rsidR="002E20E1" w:rsidTr="00B56305">
        <w:trPr>
          <w:trHeight w:val="200"/>
        </w:trPr>
        <w:tc>
          <w:tcPr>
            <w:tcW w:w="3155"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Видобуток вугiiлля пiдземним способом</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3041</w:t>
            </w:r>
          </w:p>
        </w:tc>
        <w:tc>
          <w:tcPr>
            <w:tcW w:w="1065" w:type="dxa"/>
            <w:tcBorders>
              <w:top w:val="single" w:sz="6" w:space="0" w:color="auto"/>
              <w:left w:val="single" w:sz="6" w:space="0" w:color="auto"/>
              <w:bottom w:val="single" w:sz="6" w:space="0" w:color="auto"/>
              <w:right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11.07.2009</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Мiнiстерство екологiї та природнiх ресурсiв</w:t>
            </w:r>
          </w:p>
        </w:tc>
        <w:tc>
          <w:tcPr>
            <w:tcW w:w="1200" w:type="dxa"/>
            <w:tcBorders>
              <w:top w:val="single" w:sz="6" w:space="0" w:color="auto"/>
              <w:left w:val="single" w:sz="6" w:space="0" w:color="auto"/>
              <w:bottom w:val="single" w:sz="6" w:space="0" w:color="auto"/>
            </w:tcBorders>
            <w:vAlign w:val="center"/>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11.07.2024</w:t>
            </w:r>
          </w:p>
        </w:tc>
      </w:tr>
      <w:tr w:rsidR="002E20E1">
        <w:trPr>
          <w:trHeight w:val="200"/>
        </w:trPr>
        <w:tc>
          <w:tcPr>
            <w:tcW w:w="3155"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2E20E1" w:rsidRDefault="002E20E1" w:rsidP="00B5630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Прогноз щодо продовження термiну дiї лiцензiї (дозволу):</w:t>
            </w:r>
            <w:r w:rsidR="00B56305">
              <w:rPr>
                <w:rFonts w:ascii="Times New Roman CYR" w:hAnsi="Times New Roman CYR" w:cs="Times New Roman CYR"/>
              </w:rPr>
              <w:t xml:space="preserve"> </w:t>
            </w:r>
            <w:r>
              <w:rPr>
                <w:rFonts w:ascii="Times New Roman CYR" w:hAnsi="Times New Roman CYR" w:cs="Times New Roman CYR"/>
              </w:rPr>
              <w:t>Пiсля закiнчення термiну дiї лiцензiї емiтент планує її продовження для подальшого здiйснення св</w:t>
            </w:r>
            <w:r w:rsidR="00B56305">
              <w:rPr>
                <w:rFonts w:ascii="Times New Roman CYR" w:hAnsi="Times New Roman CYR" w:cs="Times New Roman CYR"/>
              </w:rPr>
              <w:t xml:space="preserve">оєї </w:t>
            </w:r>
            <w:r>
              <w:rPr>
                <w:rFonts w:ascii="Times New Roman CYR" w:hAnsi="Times New Roman CYR" w:cs="Times New Roman CYR"/>
              </w:rPr>
              <w:t>господарської дiяльностi.</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15. Відомості про наявність філіалів або інших відокремлених структурних підрозділів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База вiдпочинку </w:t>
      </w:r>
      <w:r w:rsidR="00B56305">
        <w:rPr>
          <w:rFonts w:ascii="Times New Roman CYR" w:hAnsi="Times New Roman CYR" w:cs="Times New Roman CYR"/>
          <w:sz w:val="24"/>
          <w:szCs w:val="24"/>
        </w:rPr>
        <w:t>«</w:t>
      </w:r>
      <w:r>
        <w:rPr>
          <w:rFonts w:ascii="Times New Roman CYR" w:hAnsi="Times New Roman CYR" w:cs="Times New Roman CYR"/>
          <w:sz w:val="24"/>
          <w:szCs w:val="24"/>
        </w:rPr>
        <w:t>Шахтар</w:t>
      </w:r>
      <w:r w:rsidR="00B56305">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Місцезнаходження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Україна, 67772, Одеська обл., Б-Днiстровський р-н, смт.Затока</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Опис</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Наявне обмежене право на використання даного майна за наявнiстю судового спору.</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16. Судові справи емітента</w:t>
      </w: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
        <w:gridCol w:w="1500"/>
        <w:gridCol w:w="2000"/>
        <w:gridCol w:w="2000"/>
        <w:gridCol w:w="2000"/>
        <w:gridCol w:w="2000"/>
        <w:gridCol w:w="3000"/>
        <w:gridCol w:w="1621"/>
      </w:tblGrid>
      <w:tr w:rsidR="002E20E1">
        <w:trPr>
          <w:trHeight w:val="200"/>
        </w:trPr>
        <w:tc>
          <w:tcPr>
            <w:tcW w:w="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справи</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суду</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Позивач</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Відповідач</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Третя особа</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Позовні вимоги</w:t>
            </w:r>
          </w:p>
        </w:tc>
        <w:tc>
          <w:tcPr>
            <w:tcW w:w="162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Стан розгляду справи</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910/13774/19</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м.Київ</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B56305">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B56305">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B56305">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B56305">
              <w:rPr>
                <w:rFonts w:ascii="Times New Roman CYR" w:hAnsi="Times New Roman CYR" w:cs="Times New Roman CYR"/>
                <w:sz w:val="20"/>
                <w:szCs w:val="20"/>
              </w:rPr>
              <w:t xml:space="preserve"> «</w:t>
            </w:r>
            <w:r>
              <w:rPr>
                <w:rFonts w:ascii="Times New Roman CYR" w:hAnsi="Times New Roman CYR" w:cs="Times New Roman CYR"/>
                <w:sz w:val="20"/>
                <w:szCs w:val="20"/>
              </w:rPr>
              <w:t>Львiввуглепром</w:t>
            </w:r>
            <w:r w:rsidR="00B56305">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B5630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B56305">
              <w:rPr>
                <w:rFonts w:ascii="Times New Roman CYR" w:hAnsi="Times New Roman CYR" w:cs="Times New Roman CYR"/>
                <w:sz w:val="20"/>
                <w:szCs w:val="20"/>
              </w:rPr>
              <w:t xml:space="preserve"> «</w:t>
            </w:r>
            <w:r>
              <w:rPr>
                <w:rFonts w:ascii="Times New Roman CYR" w:hAnsi="Times New Roman CYR" w:cs="Times New Roman CYR"/>
                <w:sz w:val="20"/>
                <w:szCs w:val="20"/>
              </w:rPr>
              <w:t>Новотек Сервiс</w:t>
            </w:r>
            <w:r w:rsidR="00B56305">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Заборгованiсть за вугiлля</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розглядi в судi апеляцiйної iнстанцiї</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914/650/20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F307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ДЛГП</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Галсiльлiс</w:t>
            </w:r>
            <w:r w:rsidR="00F307D6">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F307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F307D6">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поставленi лiсоматерiали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F307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Олео-Захiд</w:t>
            </w:r>
            <w:r w:rsidR="00F307D6">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F307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F307D6">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F307D6">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розглядi в судi Захiдного апеляцiйного суду</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914/2729/19</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Агро-Iмпульс</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914/679/20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Нiка Захiд</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914/1208/20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Львiвська пивна компанiя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дл/н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914/1227/20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Екватор Елiт</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lastRenderedPageBreak/>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914/1566/20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Торгiвельно-промислова компанiя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914/502/20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Рошен-Гранд</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60117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60117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914/156/20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74698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ПП</w:t>
            </w:r>
            <w:r w:rsidR="00601170">
              <w:rPr>
                <w:rFonts w:ascii="Times New Roman CYR" w:hAnsi="Times New Roman CYR" w:cs="Times New Roman CYR"/>
                <w:sz w:val="20"/>
                <w:szCs w:val="20"/>
              </w:rPr>
              <w:t xml:space="preserve"> «</w:t>
            </w:r>
            <w:r>
              <w:rPr>
                <w:rFonts w:ascii="Times New Roman CYR" w:hAnsi="Times New Roman CYR" w:cs="Times New Roman CYR"/>
                <w:sz w:val="20"/>
                <w:szCs w:val="20"/>
              </w:rPr>
              <w:t>Степанкiв</w:t>
            </w:r>
            <w:r w:rsidR="00746986">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Троянда-Захiд</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12</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914/820/20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Iнтербiс</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передоплати за вугiлля.</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914/676/20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ПП</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Окко-Контракт</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914/1116/20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 ТД</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Iнтерелектро</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lastRenderedPageBreak/>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15</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914/2215/20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СП Юкойл</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16</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914/2401/20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 ВТП</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Всесмак</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17</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914/1360/20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Баядера Логiстик</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18</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914/3194/20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 ТД</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Бiскоттi</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914/2642/20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Екватор-Елiт</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20</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914/3092/20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Центренерго</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C58E8">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C58E8">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9C58E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Про стягнення </w:t>
            </w:r>
            <w:r w:rsidR="002E20E1">
              <w:rPr>
                <w:rFonts w:ascii="Times New Roman CYR" w:hAnsi="Times New Roman CYR" w:cs="Times New Roman CYR"/>
                <w:sz w:val="20"/>
                <w:szCs w:val="20"/>
              </w:rPr>
              <w:t>попередньої оплати за вугiлля.</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Знаходиться на розглядi</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21</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914/3094/20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Львiвенергозбут</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наданi послуги.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Знаходиться на розглядi</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22</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914/237/21</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Львiвобленерго</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наданi послуги.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Знаходиться на розглядi</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23</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380/1429/20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Львiвський окружний адмiнiстративний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ДПС у Львiвськiй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здiйснення перерахунку грошових зобов’язань.</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Знаходиться на стадiї судового розгляду</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24</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380/297/20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Львiвський окружний адмiнiстративний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ДПС уЛьвiвськiй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зобов’язання ввивести майно з податкової застави.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 позовi вiдмовлено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25</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380/298/20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Львiвський окружний адмiнiстративний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ДПС у Львiвськiй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безнадiйного податкового боргу.</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вимоги задоволено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380/647/20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Львiвський окружний адмiнiстративний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ДПС у Львiвськiй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коштiв за податковим боргом з рахункiв у банках та готiвкових коштiв.</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Провадження у справi зупинено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27</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495/2183/16-ц</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Б-Днiстровський районий суд Одеської областi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Семененко О.Ю.</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Криштопа Ю.Г.</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визнання недiйсними договорiв куплi-продажу,</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витребування майна з чужого незаконного володiння,</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вiдновлення права користування земельною дiлянкою.</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Розгляд призначено на 08.04.2021</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28</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454/2026/20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Ляхов Ю.В.</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по заробiтнiй платi,</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стягнення середнього заробiтку,компенсацiї втрати частини заробiтної плати у зв’язку з затримкою її виплати.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lastRenderedPageBreak/>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454/252/20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Мисливець М.Т.</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по заробiтнiй платi,</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454/252/20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Лагутiна С.I.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з</w:t>
            </w:r>
            <w:r>
              <w:rPr>
                <w:rFonts w:ascii="Times New Roman CYR" w:hAnsi="Times New Roman CYR" w:cs="Times New Roman CYR"/>
                <w:sz w:val="20"/>
                <w:szCs w:val="20"/>
              </w:rPr>
              <w:t>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31</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454/1848/20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Мокрiй Р.З.</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Знаходиться на стадiї судового розгляду</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32</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459/1294/20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Макаров Є.О.</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звiльненi,</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компенсацiї за невикористану вiдпустку,не виплаченої заробiтної плати.</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33</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454/2106/20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Кравченко О.М.</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34</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459/2550/20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Кравець Є.П.</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971C9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971C9C">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971C9C">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35</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454/3038/20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Мащак М.М.</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по заробiтнiй плати,</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36</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454/2847/20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Лисенко Т.В.</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забогованостi по заробiтнiй платi та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37</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459/2852/20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Котуха А.I.</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459/2637/20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Глушков I.С.</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39</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454/2991/20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Астапова Г.О.</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задоволено повнiстю</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r w:rsidR="002E20E1">
        <w:trPr>
          <w:trHeight w:val="200"/>
        </w:trPr>
        <w:tc>
          <w:tcPr>
            <w:tcW w:w="5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40</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459/2839/20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Пiкулицький В.М.</w:t>
            </w:r>
          </w:p>
        </w:tc>
        <w:tc>
          <w:tcPr>
            <w:tcW w:w="2000" w:type="dxa"/>
            <w:tcBorders>
              <w:top w:val="single" w:sz="6" w:space="0" w:color="auto"/>
              <w:left w:val="single" w:sz="6" w:space="0" w:color="auto"/>
              <w:bottom w:val="single" w:sz="6" w:space="0" w:color="auto"/>
              <w:right w:val="single" w:sz="6" w:space="0" w:color="auto"/>
            </w:tcBorders>
          </w:tcPr>
          <w:p w:rsidR="002E20E1" w:rsidRDefault="002E20E1" w:rsidP="005D30A0">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Шахта</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Надiя</w:t>
            </w:r>
            <w:r w:rsidR="005D30A0">
              <w:rPr>
                <w:rFonts w:ascii="Times New Roman CYR" w:hAnsi="Times New Roman CYR" w:cs="Times New Roman CYR"/>
                <w:sz w:val="20"/>
                <w:szCs w:val="20"/>
              </w:rPr>
              <w:t>»</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Немає</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середнього заробiтку за час затримки розрахунку при звiльненнi.</w:t>
            </w:r>
          </w:p>
        </w:tc>
        <w:tc>
          <w:tcPr>
            <w:tcW w:w="1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Розглянуто позов,</w:t>
            </w:r>
            <w:r w:rsidR="005D30A0">
              <w:rPr>
                <w:rFonts w:ascii="Times New Roman CYR" w:hAnsi="Times New Roman CYR" w:cs="Times New Roman CYR"/>
                <w:sz w:val="20"/>
                <w:szCs w:val="20"/>
              </w:rPr>
              <w:t xml:space="preserve"> </w:t>
            </w:r>
            <w:r>
              <w:rPr>
                <w:rFonts w:ascii="Times New Roman CYR" w:hAnsi="Times New Roman CYR" w:cs="Times New Roman CYR"/>
                <w:sz w:val="20"/>
                <w:szCs w:val="20"/>
              </w:rPr>
              <w:t>заддволено частково</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2E20E1">
        <w:trPr>
          <w:trHeight w:val="200"/>
        </w:trPr>
        <w:tc>
          <w:tcPr>
            <w:tcW w:w="14621" w:type="dxa"/>
            <w:gridSpan w:val="8"/>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17. Штрафні санкції щодо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00"/>
        <w:gridCol w:w="2200"/>
        <w:gridCol w:w="2200"/>
        <w:gridCol w:w="2200"/>
        <w:gridCol w:w="2400"/>
      </w:tblGrid>
      <w:tr w:rsidR="002E20E1">
        <w:trPr>
          <w:trHeight w:val="200"/>
        </w:trPr>
        <w:tc>
          <w:tcPr>
            <w:tcW w:w="1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та дата рішення, яким накладено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Орган, який наклав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стягнення</w:t>
            </w:r>
          </w:p>
        </w:tc>
        <w:tc>
          <w:tcPr>
            <w:tcW w:w="24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Інформація про виконання</w:t>
            </w:r>
          </w:p>
        </w:tc>
      </w:tr>
      <w:tr w:rsidR="002E20E1">
        <w:trPr>
          <w:trHeight w:val="200"/>
        </w:trPr>
        <w:tc>
          <w:tcPr>
            <w:tcW w:w="1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б/н, 01.01.2020</w:t>
            </w:r>
          </w:p>
        </w:tc>
        <w:tc>
          <w:tcPr>
            <w:tcW w:w="2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фiскальна служба України Головне управлiння ДФС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штрафнi санкцiї та пеня за несвоєчасну сплату податкiв до Державного бюджету</w:t>
            </w:r>
          </w:p>
        </w:tc>
        <w:tc>
          <w:tcPr>
            <w:tcW w:w="24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д/н</w:t>
            </w:r>
          </w:p>
        </w:tc>
      </w:tr>
      <w:tr w:rsidR="002E20E1">
        <w:trPr>
          <w:trHeight w:val="200"/>
        </w:trPr>
        <w:tc>
          <w:tcPr>
            <w:tcW w:w="10000" w:type="dxa"/>
            <w:gridSpan w:val="5"/>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2E20E1">
        <w:trPr>
          <w:trHeight w:val="200"/>
        </w:trPr>
        <w:tc>
          <w:tcPr>
            <w:tcW w:w="10000" w:type="dxa"/>
            <w:gridSpan w:val="5"/>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Приватне акцiонерне товариство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F0711E">
        <w:rPr>
          <w:rFonts w:ascii="Times New Roman CYR" w:hAnsi="Times New Roman CYR" w:cs="Times New Roman CYR"/>
          <w:sz w:val="24"/>
          <w:szCs w:val="24"/>
        </w:rPr>
        <w:t>«</w:t>
      </w:r>
      <w:r>
        <w:rPr>
          <w:rFonts w:ascii="Times New Roman CYR" w:hAnsi="Times New Roman CYR" w:cs="Times New Roman CYR"/>
          <w:sz w:val="24"/>
          <w:szCs w:val="24"/>
        </w:rPr>
        <w:t>Надiя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(далi - Товариство) є новим найменуванням публiчного акцiонерного товариства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F0711E">
        <w:rPr>
          <w:rFonts w:ascii="Times New Roman CYR" w:hAnsi="Times New Roman CYR" w:cs="Times New Roman CYR"/>
          <w:sz w:val="24"/>
          <w:szCs w:val="24"/>
        </w:rPr>
        <w:t>«</w:t>
      </w:r>
      <w:r>
        <w:rPr>
          <w:rFonts w:ascii="Times New Roman CYR" w:hAnsi="Times New Roman CYR" w:cs="Times New Roman CYR"/>
          <w:sz w:val="24"/>
          <w:szCs w:val="24"/>
        </w:rPr>
        <w:t>Надiя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тип якого змiнено на пiдставi наказу Мiнiстерства енергетики та захисту довкiлля вiд 23.12.2019р. № 535, враховуючи норми Закону України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Про внесення змiн до деяких законодавчих актiв України щодо захисту прав </w:t>
      </w:r>
      <w:r w:rsidR="00F0711E">
        <w:rPr>
          <w:rFonts w:ascii="Times New Roman CYR" w:hAnsi="Times New Roman CYR" w:cs="Times New Roman CYR"/>
          <w:sz w:val="24"/>
          <w:szCs w:val="24"/>
        </w:rPr>
        <w:t>інвесторів»</w:t>
      </w:r>
      <w:r>
        <w:rPr>
          <w:rFonts w:ascii="Times New Roman CYR" w:hAnsi="Times New Roman CYR" w:cs="Times New Roman CYR"/>
          <w:sz w:val="24"/>
          <w:szCs w:val="24"/>
        </w:rPr>
        <w:t>.</w:t>
      </w:r>
    </w:p>
    <w:p w:rsidR="005D30A0"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наказу Мiнiстерства енергетики та вугiльної промисловостi вiд 14.05.2013р. № 241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Про затвердження Статуту публiчного акцiонерного товариства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F0711E">
        <w:rPr>
          <w:rFonts w:ascii="Times New Roman CYR" w:hAnsi="Times New Roman CYR" w:cs="Times New Roman CYR"/>
          <w:sz w:val="24"/>
          <w:szCs w:val="24"/>
        </w:rPr>
        <w:t>«</w:t>
      </w:r>
      <w:r>
        <w:rPr>
          <w:rFonts w:ascii="Times New Roman CYR" w:hAnsi="Times New Roman CYR" w:cs="Times New Roman CYR"/>
          <w:sz w:val="24"/>
          <w:szCs w:val="24"/>
        </w:rPr>
        <w:t>Надiя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00F0711E">
        <w:rPr>
          <w:rFonts w:ascii="Times New Roman CYR" w:hAnsi="Times New Roman CYR" w:cs="Times New Roman CYR"/>
          <w:sz w:val="24"/>
          <w:szCs w:val="24"/>
        </w:rPr>
        <w:t>Публiчне акцiонерне товариство «Шахта «Н</w:t>
      </w:r>
      <w:r>
        <w:rPr>
          <w:rFonts w:ascii="Times New Roman CYR" w:hAnsi="Times New Roman CYR" w:cs="Times New Roman CYR"/>
          <w:sz w:val="24"/>
          <w:szCs w:val="24"/>
        </w:rPr>
        <w:t>адiя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було новим найменуванням державного вiдкритого акцiонерного товариства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F0711E">
        <w:rPr>
          <w:rFonts w:ascii="Times New Roman CYR" w:hAnsi="Times New Roman CYR" w:cs="Times New Roman CYR"/>
          <w:sz w:val="24"/>
          <w:szCs w:val="24"/>
        </w:rPr>
        <w:t>«</w:t>
      </w:r>
      <w:r>
        <w:rPr>
          <w:rFonts w:ascii="Times New Roman CYR" w:hAnsi="Times New Roman CYR" w:cs="Times New Roman CYR"/>
          <w:sz w:val="24"/>
          <w:szCs w:val="24"/>
        </w:rPr>
        <w:t>Надiя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На пiдставi наказу Мiнiстерства палива та енергетики вiд 02.02.2001р. № 50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Про перейменування ДХК </w:t>
      </w:r>
      <w:r w:rsidR="00F0711E">
        <w:rPr>
          <w:rFonts w:ascii="Times New Roman CYR" w:hAnsi="Times New Roman CYR" w:cs="Times New Roman CYR"/>
          <w:sz w:val="24"/>
          <w:szCs w:val="24"/>
        </w:rPr>
        <w:t>«</w:t>
      </w:r>
      <w:r>
        <w:rPr>
          <w:rFonts w:ascii="Times New Roman CYR" w:hAnsi="Times New Roman CYR" w:cs="Times New Roman CYR"/>
          <w:sz w:val="24"/>
          <w:szCs w:val="24"/>
        </w:rPr>
        <w:t>Укрзахiдвугiлля</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та ДВАТ, що входять до його складу</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ДВАТ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 9 </w:t>
      </w:r>
      <w:r w:rsidR="00F0711E">
        <w:rPr>
          <w:rFonts w:ascii="Times New Roman CYR" w:hAnsi="Times New Roman CYR" w:cs="Times New Roman CYR"/>
          <w:sz w:val="24"/>
          <w:szCs w:val="24"/>
        </w:rPr>
        <w:t>«</w:t>
      </w:r>
      <w:r>
        <w:rPr>
          <w:rFonts w:ascii="Times New Roman CYR" w:hAnsi="Times New Roman CYR" w:cs="Times New Roman CYR"/>
          <w:sz w:val="24"/>
          <w:szCs w:val="24"/>
        </w:rPr>
        <w:t>Великомостiвська</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 було перейменовано в ДВАТ </w:t>
      </w:r>
      <w:r w:rsidR="00F0711E">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F0711E">
        <w:rPr>
          <w:rFonts w:ascii="Times New Roman CYR" w:hAnsi="Times New Roman CYR" w:cs="Times New Roman CYR"/>
          <w:sz w:val="24"/>
          <w:szCs w:val="24"/>
        </w:rPr>
        <w:t>«</w:t>
      </w:r>
      <w:r>
        <w:rPr>
          <w:rFonts w:ascii="Times New Roman CYR" w:hAnsi="Times New Roman CYR" w:cs="Times New Roman CYR"/>
          <w:sz w:val="24"/>
          <w:szCs w:val="24"/>
        </w:rPr>
        <w:t>Надiя</w:t>
      </w:r>
      <w:r w:rsidR="00F0711E">
        <w:rPr>
          <w:rFonts w:ascii="Times New Roman CYR" w:hAnsi="Times New Roman CYR" w:cs="Times New Roman CYR"/>
          <w:sz w:val="24"/>
          <w:szCs w:val="24"/>
        </w:rPr>
        <w:t>»</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розташоване за адресою: 80086, Україна, Львiвська обл., Сокальський район, село Сiлець i є правонаступником майна, прав i обов'язкiв державного пiдприємства шахта № 9 </w:t>
      </w:r>
      <w:r w:rsidR="005D30A0">
        <w:rPr>
          <w:rFonts w:ascii="Times New Roman CYR" w:hAnsi="Times New Roman CYR" w:cs="Times New Roman CYR"/>
          <w:sz w:val="24"/>
          <w:szCs w:val="24"/>
        </w:rPr>
        <w:t>«</w:t>
      </w:r>
      <w:r>
        <w:rPr>
          <w:rFonts w:ascii="Times New Roman CYR" w:hAnsi="Times New Roman CYR" w:cs="Times New Roman CYR"/>
          <w:sz w:val="24"/>
          <w:szCs w:val="24"/>
        </w:rPr>
        <w:t>Великомостiвська</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 яке було перетворено у державне вiдкрите акцiонерне товариство </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Шахта № 9 </w:t>
      </w:r>
      <w:r w:rsidR="005D30A0">
        <w:rPr>
          <w:rFonts w:ascii="Times New Roman CYR" w:hAnsi="Times New Roman CYR" w:cs="Times New Roman CYR"/>
          <w:sz w:val="24"/>
          <w:szCs w:val="24"/>
        </w:rPr>
        <w:t>«</w:t>
      </w:r>
      <w:r>
        <w:rPr>
          <w:rFonts w:ascii="Times New Roman CYR" w:hAnsi="Times New Roman CYR" w:cs="Times New Roman CYR"/>
          <w:sz w:val="24"/>
          <w:szCs w:val="24"/>
        </w:rPr>
        <w:t>Великомостiвська</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 вiдповiдно до Указу Президента України </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Про корпоратизацiю </w:t>
      </w:r>
      <w:r w:rsidR="005D30A0">
        <w:rPr>
          <w:rFonts w:ascii="Times New Roman CYR" w:hAnsi="Times New Roman CYR" w:cs="Times New Roman CYR"/>
          <w:sz w:val="24"/>
          <w:szCs w:val="24"/>
        </w:rPr>
        <w:t>підприємств»</w:t>
      </w:r>
      <w:r>
        <w:rPr>
          <w:rFonts w:ascii="Times New Roman CYR" w:hAnsi="Times New Roman CYR" w:cs="Times New Roman CYR"/>
          <w:sz w:val="24"/>
          <w:szCs w:val="24"/>
        </w:rPr>
        <w:t xml:space="preserve"> вiд 15.06.1993р. № 210 та наказу Мiнiстерства вугiльної промисловостi України </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Про створення ДВАТ шляхом перетворення державних пiдприємств ВО </w:t>
      </w:r>
      <w:r w:rsidR="005D30A0">
        <w:rPr>
          <w:rFonts w:ascii="Times New Roman CYR" w:hAnsi="Times New Roman CYR" w:cs="Times New Roman CYR"/>
          <w:sz w:val="24"/>
          <w:szCs w:val="24"/>
        </w:rPr>
        <w:t>«</w:t>
      </w:r>
      <w:r>
        <w:rPr>
          <w:rFonts w:ascii="Times New Roman CYR" w:hAnsi="Times New Roman CYR" w:cs="Times New Roman CYR"/>
          <w:sz w:val="24"/>
          <w:szCs w:val="24"/>
        </w:rPr>
        <w:t>Укрзахiдвугiлля</w:t>
      </w:r>
      <w:r w:rsidR="005D30A0">
        <w:rPr>
          <w:rFonts w:ascii="Times New Roman CYR" w:hAnsi="Times New Roman CYR" w:cs="Times New Roman CYR"/>
          <w:sz w:val="24"/>
          <w:szCs w:val="24"/>
        </w:rPr>
        <w:t>»</w:t>
      </w:r>
      <w:r>
        <w:rPr>
          <w:rFonts w:ascii="Times New Roman CYR" w:hAnsi="Times New Roman CYR" w:cs="Times New Roman CYR"/>
          <w:sz w:val="24"/>
          <w:szCs w:val="24"/>
        </w:rPr>
        <w:t xml:space="preserve"> вiд 24 червня 1997 року № 269.</w:t>
      </w:r>
    </w:p>
    <w:p w:rsidR="002E20E1" w:rsidRDefault="005D30A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Засновником Товариства є держава в особi Мiнiстерства вугiльної промисловостi України правонаступником якого є Мiнiстерство енергетики України. Єдиним акцiонером Товариства є держава в особi Мiнiстерства енергетики України.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органiзацiйну структуру емiтента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Шахта пiдпорядкована Мiнiстерству енергетики України та складається з таких структурних пiдроздiлiв: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-видобувної дiльницi;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пiдготовчих робiт;</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шахтного транспорту;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вентиляцiї i ТБ;</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вибiйного i стацiонарного обладнання;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технологiчного комплексу та контролю якостi вугiлля;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пiдсобного господарства;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бази вiдпочинку;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їдальня;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магазину;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-дiльницi швейного цеху.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Змiни в органiзацiйнi структурi порi</w:t>
      </w:r>
      <w:r w:rsidR="006F623A">
        <w:rPr>
          <w:rFonts w:ascii="Times New Roman CYR" w:hAnsi="Times New Roman CYR" w:cs="Times New Roman CYR"/>
          <w:sz w:val="24"/>
          <w:szCs w:val="24"/>
        </w:rPr>
        <w:t>вняно з попереднiм роком</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-дiльниця дитячого садка передана у комунальну власнiсть територiальної громади м.Соснiвки 17.01.2020 року.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чисельнiсть </w:t>
      </w:r>
      <w:r w:rsidR="006F623A">
        <w:rPr>
          <w:rFonts w:ascii="Times New Roman CYR" w:hAnsi="Times New Roman CYR" w:cs="Times New Roman CYR"/>
          <w:sz w:val="24"/>
          <w:szCs w:val="24"/>
        </w:rPr>
        <w:t>працівників.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Середньооблiкова чисельнiсть штатних працiвникiв -</w:t>
      </w:r>
      <w:r w:rsidR="006F623A">
        <w:rPr>
          <w:rFonts w:ascii="Times New Roman CYR" w:hAnsi="Times New Roman CYR" w:cs="Times New Roman CYR"/>
          <w:sz w:val="24"/>
          <w:szCs w:val="24"/>
        </w:rPr>
        <w:t xml:space="preserve"> </w:t>
      </w:r>
      <w:r>
        <w:rPr>
          <w:rFonts w:ascii="Times New Roman CYR" w:hAnsi="Times New Roman CYR" w:cs="Times New Roman CYR"/>
          <w:sz w:val="24"/>
          <w:szCs w:val="24"/>
        </w:rPr>
        <w:t>590 чоловiк.</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Середня чисельнiсть позаштатних </w:t>
      </w:r>
      <w:r w:rsidR="006F623A">
        <w:rPr>
          <w:rFonts w:ascii="Times New Roman CYR" w:hAnsi="Times New Roman CYR" w:cs="Times New Roman CYR"/>
          <w:sz w:val="24"/>
          <w:szCs w:val="24"/>
        </w:rPr>
        <w:t xml:space="preserve">працівників </w:t>
      </w:r>
      <w:r>
        <w:rPr>
          <w:rFonts w:ascii="Times New Roman CYR" w:hAnsi="Times New Roman CYR" w:cs="Times New Roman CYR"/>
          <w:sz w:val="24"/>
          <w:szCs w:val="24"/>
        </w:rPr>
        <w:t>-</w:t>
      </w:r>
      <w:r w:rsidR="006F623A">
        <w:rPr>
          <w:rFonts w:ascii="Times New Roman CYR" w:hAnsi="Times New Roman CYR" w:cs="Times New Roman CYR"/>
          <w:sz w:val="24"/>
          <w:szCs w:val="24"/>
        </w:rPr>
        <w:t xml:space="preserve"> </w:t>
      </w:r>
      <w:r>
        <w:rPr>
          <w:rFonts w:ascii="Times New Roman CYR" w:hAnsi="Times New Roman CYR" w:cs="Times New Roman CYR"/>
          <w:sz w:val="24"/>
          <w:szCs w:val="24"/>
        </w:rPr>
        <w:t>2 чоловiка.</w:t>
      </w:r>
    </w:p>
    <w:p w:rsidR="002E20E1" w:rsidRDefault="0053540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Фонд оплати працi працiвникiв </w:t>
      </w:r>
      <w:r w:rsidR="002E20E1">
        <w:rPr>
          <w:rFonts w:ascii="Times New Roman CYR" w:hAnsi="Times New Roman CYR" w:cs="Times New Roman CYR"/>
          <w:sz w:val="24"/>
          <w:szCs w:val="24"/>
        </w:rPr>
        <w:t>111 359 тис.грн.</w:t>
      </w:r>
    </w:p>
    <w:p w:rsidR="002E20E1" w:rsidRDefault="0053540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w:t>
      </w:r>
      <w:r w:rsidR="002E20E1">
        <w:rPr>
          <w:rFonts w:ascii="Times New Roman CYR" w:hAnsi="Times New Roman CYR" w:cs="Times New Roman CYR"/>
          <w:sz w:val="24"/>
          <w:szCs w:val="24"/>
        </w:rPr>
        <w:t xml:space="preserve"> направляє працiвникiв в навчально-курсовий комбiнат з пiдготовки,перепiдготовки та пiдвищення квалiфiкацiї робiтникiв пiдприємства, по закiнченню працiвник отримує квалiфiкацiйне посвiдчення.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належнiсть емiтента до будь-яких об’єднань </w:t>
      </w:r>
      <w:r w:rsidR="006F623A">
        <w:rPr>
          <w:rFonts w:ascii="Times New Roman CYR" w:hAnsi="Times New Roman CYR" w:cs="Times New Roman CYR"/>
          <w:sz w:val="24"/>
          <w:szCs w:val="24"/>
        </w:rPr>
        <w:t>підприємств.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належить до будь-яких об’єднань пiдприємств.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спiльну дiяльнiсть, яку емiтент проводить з iншими органiзацiями, пiдприємствами, установами</w:t>
      </w:r>
      <w:r w:rsidR="006F623A">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спiльної дiяльностi.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щодо реорганiзацiї з боку третiх осiб</w:t>
      </w:r>
      <w:r w:rsidR="006F623A">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щодо реорганiзацiї з боку третiх осiб в звiтному перiодi не надходили.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r w:rsidR="006F623A">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обраної облiкової полiтики</w:t>
      </w:r>
      <w:r w:rsidR="006F623A">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принципи облiкової полiтики.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Основними принципами складання фiнансової звiтностi вiдповiдно до Принципiв пiдготовки фi</w:t>
      </w:r>
      <w:r w:rsidR="002F0A36">
        <w:rPr>
          <w:rFonts w:ascii="Times New Roman CYR" w:hAnsi="Times New Roman CYR" w:cs="Times New Roman CYR"/>
          <w:sz w:val="24"/>
          <w:szCs w:val="24"/>
        </w:rPr>
        <w:t>нансової звiтностi до МСБО 1 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принцип нарахування (результати операцiй та iнших подiй визнаються, коли вони здiйснюються, а не коли отриманi або сплаченi грошовi кошти, i вiдображаються у фiнансовiй звiтностi того перiо</w:t>
      </w:r>
      <w:r w:rsidR="002F0A36">
        <w:rPr>
          <w:rFonts w:ascii="Times New Roman CYR" w:hAnsi="Times New Roman CYR" w:cs="Times New Roman CYR"/>
          <w:sz w:val="24"/>
          <w:szCs w:val="24"/>
        </w:rPr>
        <w:t>ду, до якого вони вiдносяться);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безперервнiсть (фiнансова звiтнiсть складається на основi припущення, що пiдприємство є таким, що безперервно дiє i залишається таким, </w:t>
      </w:r>
      <w:r w:rsidR="002F0A36">
        <w:rPr>
          <w:rFonts w:ascii="Times New Roman CYR" w:hAnsi="Times New Roman CYR" w:cs="Times New Roman CYR"/>
          <w:sz w:val="24"/>
          <w:szCs w:val="24"/>
        </w:rPr>
        <w:t>що дiє в осяжному майбутньому).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Фiнансова звiтнiсть ПрАТ </w:t>
      </w:r>
      <w:r w:rsidR="0053540F">
        <w:rPr>
          <w:rFonts w:ascii="Times New Roman CYR" w:hAnsi="Times New Roman CYR" w:cs="Times New Roman CYR"/>
          <w:sz w:val="24"/>
          <w:szCs w:val="24"/>
        </w:rPr>
        <w:t>«</w:t>
      </w:r>
      <w:r>
        <w:rPr>
          <w:rFonts w:ascii="Times New Roman CYR" w:hAnsi="Times New Roman CYR" w:cs="Times New Roman CYR"/>
          <w:sz w:val="24"/>
          <w:szCs w:val="24"/>
        </w:rPr>
        <w:t>Шахта Надiя</w:t>
      </w:r>
      <w:r w:rsidR="0053540F">
        <w:rPr>
          <w:rFonts w:ascii="Times New Roman CYR" w:hAnsi="Times New Roman CYR" w:cs="Times New Roman CYR"/>
          <w:sz w:val="24"/>
          <w:szCs w:val="24"/>
        </w:rPr>
        <w:t>»</w:t>
      </w:r>
      <w:r>
        <w:rPr>
          <w:rFonts w:ascii="Times New Roman CYR" w:hAnsi="Times New Roman CYR" w:cs="Times New Roman CYR"/>
          <w:sz w:val="24"/>
          <w:szCs w:val="24"/>
        </w:rPr>
        <w:t xml:space="preserve"> складається вiдповiдно до основних якiсних </w:t>
      </w:r>
      <w:r>
        <w:rPr>
          <w:rFonts w:ascii="Times New Roman CYR" w:hAnsi="Times New Roman CYR" w:cs="Times New Roman CYR"/>
          <w:sz w:val="24"/>
          <w:szCs w:val="24"/>
        </w:rPr>
        <w:lastRenderedPageBreak/>
        <w:t>характеристик, певних принципiв п</w:t>
      </w:r>
      <w:r w:rsidR="002F0A36">
        <w:rPr>
          <w:rFonts w:ascii="Times New Roman CYR" w:hAnsi="Times New Roman CYR" w:cs="Times New Roman CYR"/>
          <w:sz w:val="24"/>
          <w:szCs w:val="24"/>
        </w:rPr>
        <w:t>iдготовки фiнансової звiтностi:</w:t>
      </w:r>
    </w:p>
    <w:p w:rsidR="002E20E1" w:rsidRDefault="002F0A3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зрозумiлiсть;</w:t>
      </w:r>
    </w:p>
    <w:p w:rsidR="002E20E1" w:rsidRDefault="002F0A3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доцiльнiсть (iстотнiсть);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достовiрнiсть (правдивiсть, переважання сутi над формою, нейт</w:t>
      </w:r>
      <w:r w:rsidR="002F0A36">
        <w:rPr>
          <w:rFonts w:ascii="Times New Roman CYR" w:hAnsi="Times New Roman CYR" w:cs="Times New Roman CYR"/>
          <w:sz w:val="24"/>
          <w:szCs w:val="24"/>
        </w:rPr>
        <w:t>ральнiсть, обачнiсть, повнота);</w:t>
      </w:r>
    </w:p>
    <w:p w:rsidR="002E20E1" w:rsidRDefault="002F0A3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порiвняннiсть.</w:t>
      </w:r>
    </w:p>
    <w:p w:rsidR="002E20E1" w:rsidRDefault="008A21A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Облiкова полiтика не пiдлягає змiнi, </w:t>
      </w:r>
      <w:r w:rsidR="002F0A36">
        <w:rPr>
          <w:rFonts w:ascii="Times New Roman CYR" w:hAnsi="Times New Roman CYR" w:cs="Times New Roman CYR"/>
          <w:sz w:val="24"/>
          <w:szCs w:val="24"/>
        </w:rPr>
        <w:t>за винятком наступних випадкiв: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змiна облiкової полiтики зумовлена стан</w:t>
      </w:r>
      <w:r w:rsidR="002F0A36">
        <w:rPr>
          <w:rFonts w:ascii="Times New Roman CYR" w:hAnsi="Times New Roman CYR" w:cs="Times New Roman CYR"/>
          <w:sz w:val="24"/>
          <w:szCs w:val="24"/>
        </w:rPr>
        <w:t>дартом МСФЗ або iнтерпретацiєю;</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змiна облiкової полiтики приведе до того, що у фiнансовiй звiтностi буде представлена на</w:t>
      </w:r>
      <w:r w:rsidR="002F0A36">
        <w:rPr>
          <w:rFonts w:ascii="Times New Roman CYR" w:hAnsi="Times New Roman CYR" w:cs="Times New Roman CYR"/>
          <w:sz w:val="24"/>
          <w:szCs w:val="24"/>
        </w:rPr>
        <w:t>дiйнiша i доречнiша iнформацiя.</w:t>
      </w:r>
    </w:p>
    <w:p w:rsidR="002E20E1" w:rsidRDefault="008A21A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 разi публiкацiї нового стандарту МСФЗ, змiна облiкової полiтики здiйснюється вiдповiдно до його перехiдних положень. Якщо новий стандарт не включає перехiдних положень або перегляд облiкової полiтики здiйснюється добровiльно, то змi</w:t>
      </w:r>
      <w:r w:rsidR="002F0A36">
        <w:rPr>
          <w:rFonts w:ascii="Times New Roman CYR" w:hAnsi="Times New Roman CYR" w:cs="Times New Roman CYR"/>
          <w:sz w:val="24"/>
          <w:szCs w:val="24"/>
        </w:rPr>
        <w:t>на застосовується перспективно.</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w:t>
      </w:r>
      <w:r w:rsidR="002F0A36">
        <w:rPr>
          <w:rFonts w:ascii="Times New Roman CYR" w:hAnsi="Times New Roman CYR" w:cs="Times New Roman CYR"/>
          <w:b/>
          <w:bCs/>
          <w:sz w:val="24"/>
          <w:szCs w:val="24"/>
        </w:rPr>
        <w:t xml:space="preserve"> рік.</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основнi види продукцiї або послуг , щоїх виробляє чи надає </w:t>
      </w:r>
      <w:r w:rsidR="002F0A36">
        <w:rPr>
          <w:rFonts w:ascii="Times New Roman CYR" w:hAnsi="Times New Roman CYR" w:cs="Times New Roman CYR"/>
          <w:sz w:val="24"/>
          <w:szCs w:val="24"/>
        </w:rPr>
        <w:t>емітент.</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Основнi види дiяльностi </w:t>
      </w:r>
      <w:r w:rsidR="002F0A36">
        <w:rPr>
          <w:rFonts w:ascii="Times New Roman CYR" w:hAnsi="Times New Roman CYR" w:cs="Times New Roman CYR"/>
          <w:sz w:val="24"/>
          <w:szCs w:val="24"/>
        </w:rPr>
        <w:t xml:space="preserve">емітента </w:t>
      </w:r>
      <w:r>
        <w:rPr>
          <w:rFonts w:ascii="Times New Roman CYR" w:hAnsi="Times New Roman CYR" w:cs="Times New Roman CYR"/>
          <w:sz w:val="24"/>
          <w:szCs w:val="24"/>
        </w:rPr>
        <w:t>- видобуток вугiлля пiдземним способом.</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Основний вид продукцiї - кам’яне вугiлля марки ЖР.Якiсна характеристика видобутого вугiлля: зольнiсть- 30,6</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волога </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6,0</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2F0A36">
        <w:rPr>
          <w:rFonts w:ascii="Times New Roman CYR" w:hAnsi="Times New Roman CYR" w:cs="Times New Roman CYR"/>
          <w:sz w:val="24"/>
          <w:szCs w:val="24"/>
        </w:rPr>
        <w:t xml:space="preserve">сірка </w:t>
      </w:r>
      <w:r>
        <w:rPr>
          <w:rFonts w:ascii="Times New Roman CYR" w:hAnsi="Times New Roman CYR" w:cs="Times New Roman CYR"/>
          <w:sz w:val="24"/>
          <w:szCs w:val="24"/>
        </w:rPr>
        <w:t>- 2,3%,робоча теплота згорання -5</w:t>
      </w:r>
      <w:r w:rsidR="002F0A36">
        <w:rPr>
          <w:rFonts w:ascii="Times New Roman CYR" w:hAnsi="Times New Roman CYR" w:cs="Times New Roman CYR"/>
          <w:sz w:val="24"/>
          <w:szCs w:val="24"/>
        </w:rPr>
        <w:t> </w:t>
      </w:r>
      <w:r>
        <w:rPr>
          <w:rFonts w:ascii="Times New Roman CYR" w:hAnsi="Times New Roman CYR" w:cs="Times New Roman CYR"/>
          <w:sz w:val="24"/>
          <w:szCs w:val="24"/>
        </w:rPr>
        <w:t>847</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ккал/кг.</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На шахтi прийнята стовпова система розробки з вiдробкою запасiв лавами зворотнiм ходом.</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Виконання поставлених завдань,</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видобуток вугiлля не залежить вiд сезонних змiн.</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Впливовими конкурентамт з основної продукцiї являються шахти з низькозольним вугiллям.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w:t>
      </w:r>
      <w:r w:rsidR="002F0A36">
        <w:rPr>
          <w:rFonts w:ascii="Times New Roman CYR" w:hAnsi="Times New Roman CYR" w:cs="Times New Roman CYR"/>
          <w:b/>
          <w:bCs/>
          <w:sz w:val="24"/>
          <w:szCs w:val="24"/>
        </w:rPr>
        <w:t xml:space="preserve"> вартість і спосіб фінансування.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основнi придбання або вiдчуження активiв за останнi п’ять </w:t>
      </w:r>
      <w:r w:rsidR="002F0A36">
        <w:rPr>
          <w:rFonts w:ascii="Times New Roman CYR" w:hAnsi="Times New Roman CYR" w:cs="Times New Roman CYR"/>
          <w:sz w:val="24"/>
          <w:szCs w:val="24"/>
        </w:rPr>
        <w:t>років.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Придбання основних засобiв здiйснювалось за рахунок власних коштiв, отриманих вiд реалiзацiї вугiлля.</w:t>
      </w:r>
    </w:p>
    <w:p w:rsidR="002E20E1" w:rsidRDefault="008A21A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w:t>
      </w:r>
      <w:r w:rsidR="002E20E1">
        <w:rPr>
          <w:rFonts w:ascii="Times New Roman CYR" w:hAnsi="Times New Roman CYR" w:cs="Times New Roman CYR"/>
          <w:sz w:val="24"/>
          <w:szCs w:val="24"/>
        </w:rPr>
        <w:t xml:space="preserve"> 2016р. </w:t>
      </w:r>
      <w:r w:rsidR="002F0A36">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4</w:t>
      </w:r>
      <w:r w:rsidR="002F0A36">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394тис.грн, 2017р. -1</w:t>
      </w:r>
      <w:r w:rsidR="002F0A36">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993тис.грн, 2018р. - 776 тис.грн,</w:t>
      </w:r>
      <w:r w:rsidR="0053540F">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2019р. - 157тис.грн,</w:t>
      </w:r>
      <w:r w:rsidR="0053540F">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2020р.-1</w:t>
      </w:r>
      <w:r w:rsidR="002F0A36">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396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2020 роцi передано безкоштовно у комунальну власнiсть основнi засоби загальною первiсною вартiстю 740 тис.грн</w:t>
      </w:r>
      <w:r w:rsidR="002F0A36">
        <w:rPr>
          <w:rFonts w:ascii="Times New Roman CYR" w:hAnsi="Times New Roman CYR" w:cs="Times New Roman CYR"/>
          <w:sz w:val="24"/>
          <w:szCs w:val="24"/>
        </w:rPr>
        <w:t>.</w:t>
      </w:r>
      <w:r>
        <w:rPr>
          <w:rFonts w:ascii="Times New Roman CYR" w:hAnsi="Times New Roman CYR" w:cs="Times New Roman CYR"/>
          <w:sz w:val="24"/>
          <w:szCs w:val="24"/>
        </w:rPr>
        <w:t xml:space="preserve"> та загальною залишковою вартiстю 83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r w:rsidR="002F0A36">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основнi засоби </w:t>
      </w:r>
      <w:r w:rsidR="002F0A36">
        <w:rPr>
          <w:rFonts w:ascii="Times New Roman CYR" w:hAnsi="Times New Roman CYR" w:cs="Times New Roman CYR"/>
          <w:sz w:val="24"/>
          <w:szCs w:val="24"/>
        </w:rPr>
        <w:t>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Основнi засоби придбанi ПрАТ </w:t>
      </w:r>
      <w:r w:rsidR="0053540F">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2F0A36">
        <w:rPr>
          <w:rFonts w:ascii="Times New Roman CYR" w:hAnsi="Times New Roman CYR" w:cs="Times New Roman CYR"/>
          <w:sz w:val="24"/>
          <w:szCs w:val="24"/>
        </w:rPr>
        <w:t>«</w:t>
      </w:r>
      <w:r>
        <w:rPr>
          <w:rFonts w:ascii="Times New Roman CYR" w:hAnsi="Times New Roman CYR" w:cs="Times New Roman CYR"/>
          <w:sz w:val="24"/>
          <w:szCs w:val="24"/>
        </w:rPr>
        <w:t>Надiя</w:t>
      </w:r>
      <w:r w:rsidR="0053540F">
        <w:rPr>
          <w:rFonts w:ascii="Times New Roman CYR" w:hAnsi="Times New Roman CYR" w:cs="Times New Roman CYR"/>
          <w:sz w:val="24"/>
          <w:szCs w:val="24"/>
        </w:rPr>
        <w:t>»</w:t>
      </w:r>
      <w:r>
        <w:rPr>
          <w:rFonts w:ascii="Times New Roman CYR" w:hAnsi="Times New Roman CYR" w:cs="Times New Roman CYR"/>
          <w:sz w:val="24"/>
          <w:szCs w:val="24"/>
        </w:rPr>
        <w:t xml:space="preserve"> зараховуються на баланс за вартiстю придбання та враховуються i вiдображаються у фiнансовiй звiтностi вiдповiдно до МСБО 16 </w:t>
      </w:r>
      <w:r w:rsidR="0053540F">
        <w:rPr>
          <w:rFonts w:ascii="Times New Roman CYR" w:hAnsi="Times New Roman CYR" w:cs="Times New Roman CYR"/>
          <w:sz w:val="24"/>
          <w:szCs w:val="24"/>
        </w:rPr>
        <w:t>«</w:t>
      </w:r>
      <w:r>
        <w:rPr>
          <w:rFonts w:ascii="Times New Roman CYR" w:hAnsi="Times New Roman CYR" w:cs="Times New Roman CYR"/>
          <w:sz w:val="24"/>
          <w:szCs w:val="24"/>
        </w:rPr>
        <w:t>Основнi засоби</w:t>
      </w:r>
      <w:r w:rsidR="0053540F">
        <w:rPr>
          <w:rFonts w:ascii="Times New Roman CYR" w:hAnsi="Times New Roman CYR" w:cs="Times New Roman CYR"/>
          <w:sz w:val="24"/>
          <w:szCs w:val="24"/>
        </w:rPr>
        <w:t>»</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засобами визнаються матерiальнi активи ПрАТ, очiкуваний термiн корисного використання яких бiльш за один рiк, первинна вартiсть бiльше 6</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000 грн. за одиницю без ПДВ, а з 23.05.2020 року 20 тис.грн.,</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якi використовуються в процесi виробництва надання послуг, здачi в оренду iншим сторонам, для здiйснення адмiнiстративних або соцiальних функцiй.</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ПрАТ облiковуються по групах. Придбанi основнi засоби оцiнюються за первинною вартiстю, яка включає вартiсть придбання i всi витрати пов'язанi з доставкою i дове</w:t>
      </w:r>
      <w:r w:rsidR="002F0A36">
        <w:rPr>
          <w:rFonts w:ascii="Times New Roman CYR" w:hAnsi="Times New Roman CYR" w:cs="Times New Roman CYR"/>
          <w:sz w:val="24"/>
          <w:szCs w:val="24"/>
        </w:rPr>
        <w:t>денням об'єкту до експлуатацiї.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Дохiд або збиток, що виникає в результатi вибуття або лiквiдацiї об'єкта основних засобiв, визначається як рiзниця мiж надходженнями вiд продажу i балансовою вартiстю активу, а ви</w:t>
      </w:r>
      <w:r w:rsidR="002F0A36">
        <w:rPr>
          <w:rFonts w:ascii="Times New Roman CYR" w:hAnsi="Times New Roman CYR" w:cs="Times New Roman CYR"/>
          <w:sz w:val="24"/>
          <w:szCs w:val="24"/>
        </w:rPr>
        <w:t>знається у прибутках i збитках.</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Амортизована сума - це первiсна вартiсть об'єкта основних засобiв або переоцiнена вартiсть об'єкта за вирахуванням його лiквiдацiйної вартостi. Амортизацiя основних засобiв призначена для списання амортизованої суми протягом строку корисного використання активу i розраховується з використанням прямолiнiйного методу, виходячи з термiну корисного використання цього об'єкту. Нарахування амортизацiї основних засобiв починається з мiсяця, наступного за</w:t>
      </w:r>
      <w:r w:rsidR="002F0A36">
        <w:rPr>
          <w:rFonts w:ascii="Times New Roman CYR" w:hAnsi="Times New Roman CYR" w:cs="Times New Roman CYR"/>
          <w:sz w:val="24"/>
          <w:szCs w:val="24"/>
        </w:rPr>
        <w:t xml:space="preserve"> датою введення в експлуатацiю.</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Витрати на обслуговування, експлуатацiю i ремонти основних засобiв списуються на витрати перiоду по мiрi їх виникнення. Вартiсть iстотних оновлень i полiпшень основних засобiв капiталiзується. Капiталiзованi витрати включають основнi витрати на модернiзацiю i замiну частин активiв, якi збiльшують строк їх корисної експлуатацiї або покращують їх здатнiсть генерувати доходи. Витрати на ремонт та обслуговування основних засобiв, якi не вiдповiдають наведеним вище критерiям капiталiзацiї, вiдображаються у звiтi про сукупнi доходи i витрати в тому перiодi, у якому були понесенi. У разi замiни одного з компонентiв складних об'єктiв основних засобiв по якому виконанi умови визнання матерiального активу, то вiдповiднi витрати додаються до баланс</w:t>
      </w:r>
      <w:r w:rsidR="002F0A36">
        <w:rPr>
          <w:rFonts w:ascii="Times New Roman CYR" w:hAnsi="Times New Roman CYR" w:cs="Times New Roman CYR"/>
          <w:sz w:val="24"/>
          <w:szCs w:val="24"/>
        </w:rPr>
        <w:t>ової вартостi складного об'єкту.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дату звiтностi використовувати для оцiнки основних засобiв - облiк за первинною вартiстю.</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разi наявностi чинникiв знецiнення активiв вiдображати основнi засоби за вирахуванням збиткiв вiд знецiнення згiдно МСБО 36 </w:t>
      </w:r>
      <w:r w:rsidR="0053540F">
        <w:rPr>
          <w:rFonts w:ascii="Times New Roman CYR" w:hAnsi="Times New Roman CYR" w:cs="Times New Roman CYR"/>
          <w:sz w:val="24"/>
          <w:szCs w:val="24"/>
        </w:rPr>
        <w:t>«</w:t>
      </w:r>
      <w:r>
        <w:rPr>
          <w:rFonts w:ascii="Times New Roman CYR" w:hAnsi="Times New Roman CYR" w:cs="Times New Roman CYR"/>
          <w:sz w:val="24"/>
          <w:szCs w:val="24"/>
        </w:rPr>
        <w:t>Знецiнення активiв</w:t>
      </w:r>
      <w:r w:rsidR="0053540F">
        <w:rPr>
          <w:rFonts w:ascii="Times New Roman CYR" w:hAnsi="Times New Roman CYR" w:cs="Times New Roman CYR"/>
          <w:sz w:val="24"/>
          <w:szCs w:val="24"/>
        </w:rPr>
        <w:t>»</w:t>
      </w:r>
      <w:r w:rsidR="002F0A36">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r w:rsidR="002F0A36">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проблем,</w:t>
      </w:r>
      <w:r w:rsidR="0053540F">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якi впливають на дiяльнiсть </w:t>
      </w:r>
      <w:r w:rsidR="002F0A36">
        <w:rPr>
          <w:rFonts w:ascii="Times New Roman CYR" w:hAnsi="Times New Roman CYR" w:cs="Times New Roman CYR"/>
          <w:sz w:val="24"/>
          <w:szCs w:val="24"/>
        </w:rPr>
        <w:t>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Основна ланка паливно-енергетичного комплексу перебуває в глибокiй кризi, це ускладнює становище в економiцi в цiлому i залишається джерелом соцiального напруження в країнi.</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Основними проблемами, якi впливають на дiяльнiсть емiтента є економiчна криза, високий податковий тиск, внаслiдок чого пiдвищуються ризики як виробництва так i несвоєчасних розрахункiв.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r w:rsidR="002F0A36">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Опис обраної полiтики щодо фiнансування дiяльностi </w:t>
      </w:r>
      <w:r w:rsidR="002F0A36">
        <w:rPr>
          <w:rFonts w:ascii="Times New Roman CYR" w:hAnsi="Times New Roman CYR" w:cs="Times New Roman CYR"/>
          <w:sz w:val="24"/>
          <w:szCs w:val="24"/>
        </w:rPr>
        <w:t>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Фiнансування емiтента здiйснюється за рахунок поступлення коштiв за реалiзовану продукцiю.На покращення чи погiршення фiнансового стану шахти мають безпосереднiй вплив гiрничо-геологiчнi умови.</w:t>
      </w:r>
      <w:r w:rsidR="000B2533">
        <w:rPr>
          <w:rFonts w:ascii="Times New Roman CYR" w:hAnsi="Times New Roman CYR" w:cs="Times New Roman CYR"/>
          <w:sz w:val="24"/>
          <w:szCs w:val="24"/>
        </w:rPr>
        <w:t xml:space="preserve"> </w:t>
      </w:r>
      <w:r>
        <w:rPr>
          <w:rFonts w:ascii="Times New Roman CYR" w:hAnsi="Times New Roman CYR" w:cs="Times New Roman CYR"/>
          <w:sz w:val="24"/>
          <w:szCs w:val="24"/>
        </w:rPr>
        <w:t>При їх погiршеннi збiльшується доля умовно-постiйних витрат в собiвартостi однiєї тонни вугiлля.Фiнансовi результати роботи емiтента визначають показники реалiзацiї товарної вугiльної продукцiї.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Полiтика Товариства щодо фiнансування своєї дiяльностi спрямована на безперебiйне забезпечення фiнансовими ресурсами поточної господарської дiяльностi.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має нелiквiдний баланс,у нього недостатньо поточних активiв для погашення зобов’язань.</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Воно не може погасити термiновi зобов’язання та має зовнiшнi ознаки неплатоспроможностi.</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Товариство частково фiнансувалося за рахунок коштiв державного бюджету,</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оскiльки пiдприємство незабезпечене фiнансовими ресурсами.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Коефiцiєнт загальної лiквiдностi становить 0,06,</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що менше нормативного значення 2.</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Коефiцiєнт абсолютної лiквiдностi становить 0,00044,</w:t>
      </w:r>
      <w:r w:rsidR="002F0A36">
        <w:rPr>
          <w:rFonts w:ascii="Times New Roman CYR" w:hAnsi="Times New Roman CYR" w:cs="Times New Roman CYR"/>
          <w:sz w:val="24"/>
          <w:szCs w:val="24"/>
        </w:rPr>
        <w:t xml:space="preserve"> </w:t>
      </w:r>
      <w:r>
        <w:rPr>
          <w:rFonts w:ascii="Times New Roman CYR" w:hAnsi="Times New Roman CYR" w:cs="Times New Roman CYR"/>
          <w:sz w:val="24"/>
          <w:szCs w:val="24"/>
        </w:rPr>
        <w:t>що менше нормативного значення 0,</w:t>
      </w:r>
      <w:r w:rsidR="002E6891">
        <w:rPr>
          <w:rFonts w:ascii="Times New Roman CYR" w:hAnsi="Times New Roman CYR" w:cs="Times New Roman CYR"/>
          <w:sz w:val="24"/>
          <w:szCs w:val="24"/>
        </w:rPr>
        <w:t>2</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Коефiцiєнти лiквiдностi доводять, що товариство не має достатньо коштiв, для покриття заборгованостi.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r w:rsidR="002F0A36">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r w:rsidR="002F0A36">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r w:rsidR="002F0A36">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Стратегiя подальшої дiяльностi емiтента щонайменше на </w:t>
      </w:r>
      <w:r w:rsidR="002F0A36">
        <w:rPr>
          <w:rFonts w:ascii="Times New Roman CYR" w:hAnsi="Times New Roman CYR" w:cs="Times New Roman CYR"/>
          <w:sz w:val="24"/>
          <w:szCs w:val="24"/>
        </w:rPr>
        <w:t>рік.</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Протоколом засiдання Секцiї </w:t>
      </w:r>
      <w:r w:rsidR="002E6891">
        <w:rPr>
          <w:rFonts w:ascii="Times New Roman CYR" w:hAnsi="Times New Roman CYR" w:cs="Times New Roman CYR"/>
          <w:sz w:val="24"/>
          <w:szCs w:val="24"/>
        </w:rPr>
        <w:t>«</w:t>
      </w:r>
      <w:r>
        <w:rPr>
          <w:rFonts w:ascii="Times New Roman CYR" w:hAnsi="Times New Roman CYR" w:cs="Times New Roman CYR"/>
          <w:sz w:val="24"/>
          <w:szCs w:val="24"/>
        </w:rPr>
        <w:t xml:space="preserve">Вугiльна </w:t>
      </w:r>
      <w:r w:rsidR="002E6891">
        <w:rPr>
          <w:rFonts w:ascii="Times New Roman CYR" w:hAnsi="Times New Roman CYR" w:cs="Times New Roman CYR"/>
          <w:sz w:val="24"/>
          <w:szCs w:val="24"/>
        </w:rPr>
        <w:t>промисловість»</w:t>
      </w:r>
      <w:r>
        <w:rPr>
          <w:rFonts w:ascii="Times New Roman CYR" w:hAnsi="Times New Roman CYR" w:cs="Times New Roman CYR"/>
          <w:sz w:val="24"/>
          <w:szCs w:val="24"/>
        </w:rPr>
        <w:t xml:space="preserve"> Науково-технiчної Ради Мiнiстерства енергетики України вiд 10.09.2020 року було прийняте рiшення про передачу ПрАТ </w:t>
      </w:r>
      <w:r w:rsidR="002E6891">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2E6891">
        <w:rPr>
          <w:rFonts w:ascii="Times New Roman CYR" w:hAnsi="Times New Roman CYR" w:cs="Times New Roman CYR"/>
          <w:sz w:val="24"/>
          <w:szCs w:val="24"/>
        </w:rPr>
        <w:t>«</w:t>
      </w:r>
      <w:r>
        <w:rPr>
          <w:rFonts w:ascii="Times New Roman CYR" w:hAnsi="Times New Roman CYR" w:cs="Times New Roman CYR"/>
          <w:sz w:val="24"/>
          <w:szCs w:val="24"/>
        </w:rPr>
        <w:t>Надiя</w:t>
      </w:r>
      <w:r w:rsidR="002E6891">
        <w:rPr>
          <w:rFonts w:ascii="Times New Roman CYR" w:hAnsi="Times New Roman CYR" w:cs="Times New Roman CYR"/>
          <w:sz w:val="24"/>
          <w:szCs w:val="24"/>
        </w:rPr>
        <w:t>»</w:t>
      </w:r>
      <w:r>
        <w:rPr>
          <w:rFonts w:ascii="Times New Roman CYR" w:hAnsi="Times New Roman CYR" w:cs="Times New Roman CYR"/>
          <w:sz w:val="24"/>
          <w:szCs w:val="24"/>
        </w:rPr>
        <w:t xml:space="preserve"> у пiдготовку до лiквiдацiї. 09 березня 2021 року був пiдписаний наказ № 11 Мiнiстерства енергетики України </w:t>
      </w:r>
      <w:r w:rsidR="002E6891">
        <w:rPr>
          <w:rFonts w:ascii="Times New Roman CYR" w:hAnsi="Times New Roman CYR" w:cs="Times New Roman CYR"/>
          <w:sz w:val="24"/>
          <w:szCs w:val="24"/>
        </w:rPr>
        <w:t>«</w:t>
      </w:r>
      <w:r>
        <w:rPr>
          <w:rFonts w:ascii="Times New Roman CYR" w:hAnsi="Times New Roman CYR" w:cs="Times New Roman CYR"/>
          <w:sz w:val="24"/>
          <w:szCs w:val="24"/>
        </w:rPr>
        <w:t xml:space="preserve">Про заходи з пiдготовки до лiквiдацiї ПрАТ </w:t>
      </w:r>
      <w:r w:rsidR="002E6891">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2E6891">
        <w:rPr>
          <w:rFonts w:ascii="Times New Roman CYR" w:hAnsi="Times New Roman CYR" w:cs="Times New Roman CYR"/>
          <w:sz w:val="24"/>
          <w:szCs w:val="24"/>
        </w:rPr>
        <w:t>«</w:t>
      </w:r>
      <w:r>
        <w:rPr>
          <w:rFonts w:ascii="Times New Roman CYR" w:hAnsi="Times New Roman CYR" w:cs="Times New Roman CYR"/>
          <w:sz w:val="24"/>
          <w:szCs w:val="24"/>
        </w:rPr>
        <w:t>Надiя</w:t>
      </w:r>
      <w:r w:rsidR="002E6891">
        <w:rPr>
          <w:rFonts w:ascii="Times New Roman CYR" w:hAnsi="Times New Roman CYR" w:cs="Times New Roman CYR"/>
          <w:sz w:val="24"/>
          <w:szCs w:val="24"/>
        </w:rPr>
        <w:t>»</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2021 роцi пiдприємство буде проводити роботи з видобутку вугiлля, демонтажу обладнання та погашення гiрничих виробок.</w:t>
      </w:r>
    </w:p>
    <w:p w:rsidR="002E20E1" w:rsidRDefault="002E689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Довiдково: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через кредиторську заборгованiсть за спожиту електроенергiю була знеструмлена з 02.11.2020р. Виробнича дiяльнiсть зупинена.</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Видобуток вугiлля буде проводитися камерним способом по пласту П7Н </w:t>
      </w:r>
      <w:r w:rsidR="00CC04A2">
        <w:rPr>
          <w:rFonts w:ascii="Times New Roman CYR" w:hAnsi="Times New Roman CYR" w:cs="Times New Roman CYR"/>
          <w:sz w:val="24"/>
          <w:szCs w:val="24"/>
        </w:rPr>
        <w:t>«</w:t>
      </w:r>
      <w:r>
        <w:rPr>
          <w:rFonts w:ascii="Times New Roman CYR" w:hAnsi="Times New Roman CYR" w:cs="Times New Roman CYR"/>
          <w:sz w:val="24"/>
          <w:szCs w:val="24"/>
        </w:rPr>
        <w:t>Сокальський</w:t>
      </w:r>
      <w:r w:rsidR="00CC04A2">
        <w:rPr>
          <w:rFonts w:ascii="Times New Roman CYR" w:hAnsi="Times New Roman CYR" w:cs="Times New Roman CYR"/>
          <w:sz w:val="24"/>
          <w:szCs w:val="24"/>
        </w:rPr>
        <w:t>»</w:t>
      </w:r>
      <w:r>
        <w:rPr>
          <w:rFonts w:ascii="Times New Roman CYR" w:hAnsi="Times New Roman CYR" w:cs="Times New Roman CYR"/>
          <w:sz w:val="24"/>
          <w:szCs w:val="24"/>
        </w:rPr>
        <w:t>.</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Вiдновлення робiт планується - в другiй декадi квiтня, по погашенню гiрничих виробок - з березня</w:t>
      </w:r>
      <w:r w:rsidR="002E6891">
        <w:rPr>
          <w:rFonts w:ascii="Times New Roman CYR" w:hAnsi="Times New Roman CYR" w:cs="Times New Roman CYR"/>
          <w:sz w:val="24"/>
          <w:szCs w:val="24"/>
        </w:rPr>
        <w:t xml:space="preserve"> 2021 року</w:t>
      </w:r>
      <w:r>
        <w:rPr>
          <w:rFonts w:ascii="Times New Roman CYR" w:hAnsi="Times New Roman CYR" w:cs="Times New Roman CYR"/>
          <w:sz w:val="24"/>
          <w:szCs w:val="24"/>
        </w:rPr>
        <w:t>. Середньодобовий видобуток становитиме 40 т. Очiкуваний видобуток за 2021 рiк - 8,25 тис.т, зольнiсть видобутого вугiлля - 25%.</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Демонтаж обладнання буде проводитися </w:t>
      </w:r>
      <w:r w:rsidR="002E6891">
        <w:rPr>
          <w:rFonts w:ascii="Times New Roman CYR" w:hAnsi="Times New Roman CYR" w:cs="Times New Roman CYR"/>
          <w:sz w:val="24"/>
          <w:szCs w:val="24"/>
        </w:rPr>
        <w:t>по</w:t>
      </w:r>
      <w:r>
        <w:rPr>
          <w:rFonts w:ascii="Times New Roman CYR" w:hAnsi="Times New Roman CYR" w:cs="Times New Roman CYR"/>
          <w:sz w:val="24"/>
          <w:szCs w:val="24"/>
        </w:rPr>
        <w:t xml:space="preserve"> лавi № 271 </w:t>
      </w:r>
      <w:r w:rsidR="00CC04A2">
        <w:rPr>
          <w:rFonts w:ascii="Times New Roman CYR" w:hAnsi="Times New Roman CYR" w:cs="Times New Roman CYR"/>
          <w:sz w:val="24"/>
          <w:szCs w:val="24"/>
        </w:rPr>
        <w:t>«біс»</w:t>
      </w:r>
      <w:r>
        <w:rPr>
          <w:rFonts w:ascii="Times New Roman CYR" w:hAnsi="Times New Roman CYR" w:cs="Times New Roman CYR"/>
          <w:sz w:val="24"/>
          <w:szCs w:val="24"/>
        </w:rPr>
        <w:t>, лавi цiлика №</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4-5, лавi №</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165 та демонтаж транспортного ланцюга (стрiчковi та скребковi конвеєра) загальною протяжнiст</w:t>
      </w:r>
      <w:r w:rsidR="002E6891">
        <w:rPr>
          <w:rFonts w:ascii="Times New Roman CYR" w:hAnsi="Times New Roman CYR" w:cs="Times New Roman CYR"/>
          <w:sz w:val="24"/>
          <w:szCs w:val="24"/>
        </w:rPr>
        <w:t>ю</w:t>
      </w:r>
      <w:r>
        <w:rPr>
          <w:rFonts w:ascii="Times New Roman CYR" w:hAnsi="Times New Roman CYR" w:cs="Times New Roman CYR"/>
          <w:sz w:val="24"/>
          <w:szCs w:val="24"/>
        </w:rPr>
        <w:t xml:space="preserve"> 2,8 км.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Погашення виробок з вилученням аркового крiплення заплановано в обсязi 300 м на мiсяць. Загальна протяжнiсть гiрничих виробок, якi пiдлягають погашенню становить 14,5 км, з яких має буде вилучено 16 750 комплектiв аркового крiплення.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Опис політики емітента щодо досліджень та розробок, вказати суму витрат на дослідження </w:t>
      </w:r>
      <w:r>
        <w:rPr>
          <w:rFonts w:ascii="Times New Roman CYR" w:hAnsi="Times New Roman CYR" w:cs="Times New Roman CYR"/>
          <w:b/>
          <w:bCs/>
          <w:sz w:val="24"/>
          <w:szCs w:val="24"/>
        </w:rPr>
        <w:lastRenderedPageBreak/>
        <w:t>та розробку за звітний рік</w:t>
      </w:r>
      <w:r w:rsidR="00984783">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полiтики емiтента щодо дослiджень та розробок</w:t>
      </w:r>
      <w:r w:rsidR="00984783">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проводив дослiджень та розробок у звiтному перiодi.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r w:rsidR="00984783">
        <w:rPr>
          <w:rFonts w:ascii="Times New Roman CYR" w:hAnsi="Times New Roman CYR" w:cs="Times New Roman CYR"/>
          <w:b/>
          <w:bCs/>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Iнша </w:t>
      </w:r>
      <w:r w:rsidR="00984783">
        <w:rPr>
          <w:rFonts w:ascii="Times New Roman CYR" w:hAnsi="Times New Roman CYR" w:cs="Times New Roman CYR"/>
          <w:sz w:val="24"/>
          <w:szCs w:val="24"/>
        </w:rPr>
        <w:t>інформація.</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Завдання з вуглевидобутку на 12 мiсяцiв</w:t>
      </w:r>
      <w:r w:rsidR="002E20E1">
        <w:rPr>
          <w:rFonts w:ascii="Times New Roman CYR" w:hAnsi="Times New Roman CYR" w:cs="Times New Roman CYR"/>
          <w:sz w:val="24"/>
          <w:szCs w:val="24"/>
        </w:rPr>
        <w:t xml:space="preserve"> 2020р. становить - 105,0 тис.тонн. Проектнi показники якостi: зольнiсть - 36,0</w:t>
      </w:r>
      <w:r>
        <w:rPr>
          <w:rFonts w:ascii="Times New Roman CYR" w:hAnsi="Times New Roman CYR" w:cs="Times New Roman CYR"/>
          <w:sz w:val="24"/>
          <w:szCs w:val="24"/>
        </w:rPr>
        <w:t xml:space="preserve"> %, волога - 5,5 %, вмiст сiрки</w:t>
      </w:r>
      <w:r w:rsidR="002E20E1">
        <w:rPr>
          <w:rFonts w:ascii="Times New Roman CYR" w:hAnsi="Times New Roman CYR" w:cs="Times New Roman CYR"/>
          <w:sz w:val="24"/>
          <w:szCs w:val="24"/>
        </w:rPr>
        <w:t xml:space="preserve"> 2,0 %.</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Фак</w:t>
      </w:r>
      <w:r w:rsidR="00CF5E73">
        <w:rPr>
          <w:rFonts w:ascii="Times New Roman CYR" w:hAnsi="Times New Roman CYR" w:cs="Times New Roman CYR"/>
          <w:sz w:val="24"/>
          <w:szCs w:val="24"/>
        </w:rPr>
        <w:t xml:space="preserve">тичний видобуток за 12 мiсяцiв </w:t>
      </w:r>
      <w:r>
        <w:rPr>
          <w:rFonts w:ascii="Times New Roman CYR" w:hAnsi="Times New Roman CYR" w:cs="Times New Roman CYR"/>
          <w:sz w:val="24"/>
          <w:szCs w:val="24"/>
        </w:rPr>
        <w:t xml:space="preserve">2020р. становить - 59,4 </w:t>
      </w:r>
      <w:r w:rsidR="002E20E1">
        <w:rPr>
          <w:rFonts w:ascii="Times New Roman CYR" w:hAnsi="Times New Roman CYR" w:cs="Times New Roman CYR"/>
          <w:sz w:val="24"/>
          <w:szCs w:val="24"/>
        </w:rPr>
        <w:t>тис.тонн рядового вугiлля. Рiвень ви</w:t>
      </w:r>
      <w:r>
        <w:rPr>
          <w:rFonts w:ascii="Times New Roman CYR" w:hAnsi="Times New Roman CYR" w:cs="Times New Roman CYR"/>
          <w:sz w:val="24"/>
          <w:szCs w:val="24"/>
        </w:rPr>
        <w:t>конання плану становить 56,5</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 мiнус до</w:t>
      </w:r>
      <w:r w:rsidR="00984783">
        <w:rPr>
          <w:rFonts w:ascii="Times New Roman CYR" w:hAnsi="Times New Roman CYR" w:cs="Times New Roman CYR"/>
          <w:sz w:val="24"/>
          <w:szCs w:val="24"/>
        </w:rPr>
        <w:t xml:space="preserve"> плану - 45,6 тис.тонн.</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Середньодiюча кiлькiсть очисних вибоїв - 1,4.</w:t>
      </w:r>
      <w:r w:rsidR="002E20E1">
        <w:rPr>
          <w:rFonts w:ascii="Times New Roman CYR" w:hAnsi="Times New Roman CYR" w:cs="Times New Roman CYR"/>
          <w:sz w:val="24"/>
          <w:szCs w:val="24"/>
        </w:rPr>
        <w:t xml:space="preserve"> Рiвень навантаження на очисний вибiй</w:t>
      </w:r>
      <w:r>
        <w:rPr>
          <w:rFonts w:ascii="Times New Roman CYR" w:hAnsi="Times New Roman CYR" w:cs="Times New Roman CYR"/>
          <w:sz w:val="24"/>
          <w:szCs w:val="24"/>
        </w:rPr>
        <w:t xml:space="preserve"> становить 158 тонн/добу, що на 78 тонн менше</w:t>
      </w:r>
      <w:r w:rsidR="002E20E1">
        <w:rPr>
          <w:rFonts w:ascii="Times New Roman CYR" w:hAnsi="Times New Roman CYR" w:cs="Times New Roman CYR"/>
          <w:sz w:val="24"/>
          <w:szCs w:val="24"/>
        </w:rPr>
        <w:t xml:space="preserve"> запланова</w:t>
      </w:r>
      <w:r>
        <w:rPr>
          <w:rFonts w:ascii="Times New Roman CYR" w:hAnsi="Times New Roman CYR" w:cs="Times New Roman CYR"/>
          <w:sz w:val="24"/>
          <w:szCs w:val="24"/>
        </w:rPr>
        <w:t xml:space="preserve">ного. Середньодобовий видобуток за 12 мiсяцiв - </w:t>
      </w:r>
      <w:r w:rsidR="002E20E1">
        <w:rPr>
          <w:rFonts w:ascii="Times New Roman CYR" w:hAnsi="Times New Roman CYR" w:cs="Times New Roman CYR"/>
          <w:sz w:val="24"/>
          <w:szCs w:val="24"/>
        </w:rPr>
        <w:t>181 тонн, проти 346 тонн планового(-166 т).</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Проведення гiрничих виробок складає 1</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793 м, проти 2</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200 м запланованих, рiвень</w:t>
      </w:r>
      <w:r w:rsidR="002E20E1">
        <w:rPr>
          <w:rFonts w:ascii="Times New Roman CYR" w:hAnsi="Times New Roman CYR" w:cs="Times New Roman CYR"/>
          <w:sz w:val="24"/>
          <w:szCs w:val="24"/>
        </w:rPr>
        <w:t xml:space="preserve"> виконання - 83,1 %, -373 м.</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Продуктивнiсть працi робiтника з </w:t>
      </w:r>
      <w:r w:rsidR="002E20E1">
        <w:rPr>
          <w:rFonts w:ascii="Times New Roman CYR" w:hAnsi="Times New Roman CYR" w:cs="Times New Roman CYR"/>
          <w:sz w:val="24"/>
          <w:szCs w:val="24"/>
        </w:rPr>
        <w:t>видобутку становить 12,3 тонн/мiс. при плановiй 12,4 тонн/мiс.</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12 мiсяцiв 2020р.</w:t>
      </w:r>
      <w:r w:rsidR="002E20E1">
        <w:rPr>
          <w:rFonts w:ascii="Times New Roman CYR" w:hAnsi="Times New Roman CYR" w:cs="Times New Roman CYR"/>
          <w:sz w:val="24"/>
          <w:szCs w:val="24"/>
        </w:rPr>
        <w:t xml:space="preserve"> реалiзован</w:t>
      </w:r>
      <w:r>
        <w:rPr>
          <w:rFonts w:ascii="Times New Roman CYR" w:hAnsi="Times New Roman CYR" w:cs="Times New Roman CYR"/>
          <w:sz w:val="24"/>
          <w:szCs w:val="24"/>
        </w:rPr>
        <w:t>о товарної вугiльної</w:t>
      </w:r>
      <w:r w:rsidR="002E20E1">
        <w:rPr>
          <w:rFonts w:ascii="Times New Roman CYR" w:hAnsi="Times New Roman CYR" w:cs="Times New Roman CYR"/>
          <w:sz w:val="24"/>
          <w:szCs w:val="24"/>
        </w:rPr>
        <w:t xml:space="preserve"> продукцiї - 62,1 тис.т на</w:t>
      </w:r>
      <w:r>
        <w:rPr>
          <w:rFonts w:ascii="Times New Roman CYR" w:hAnsi="Times New Roman CYR" w:cs="Times New Roman CYR"/>
          <w:sz w:val="24"/>
          <w:szCs w:val="24"/>
        </w:rPr>
        <w:t xml:space="preserve"> суму 119 472 тис.грн., проти</w:t>
      </w:r>
      <w:r w:rsidR="002E20E1">
        <w:rPr>
          <w:rFonts w:ascii="Times New Roman CYR" w:hAnsi="Times New Roman CYR" w:cs="Times New Roman CYR"/>
          <w:sz w:val="24"/>
          <w:szCs w:val="24"/>
        </w:rPr>
        <w:t xml:space="preserve"> планової - 99,0 тис.т</w:t>
      </w:r>
      <w:r>
        <w:rPr>
          <w:rFonts w:ascii="Times New Roman CYR" w:hAnsi="Times New Roman CYR" w:cs="Times New Roman CYR"/>
          <w:sz w:val="24"/>
          <w:szCs w:val="24"/>
        </w:rPr>
        <w:t>,- 207 900 тис.грн., зменшення доходу на 42,5</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 або</w:t>
      </w:r>
      <w:r w:rsidR="00984783">
        <w:rPr>
          <w:rFonts w:ascii="Times New Roman CYR" w:hAnsi="Times New Roman CYR" w:cs="Times New Roman CYR"/>
          <w:sz w:val="24"/>
          <w:szCs w:val="24"/>
        </w:rPr>
        <w:t xml:space="preserve"> 88 428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Фактична цiна 1 тонни реалiзованої т</w:t>
      </w:r>
      <w:r w:rsidR="004A3E35">
        <w:rPr>
          <w:rFonts w:ascii="Times New Roman CYR" w:hAnsi="Times New Roman CYR" w:cs="Times New Roman CYR"/>
          <w:sz w:val="24"/>
          <w:szCs w:val="24"/>
        </w:rPr>
        <w:t>оварної вугiльної продукцiї за</w:t>
      </w:r>
      <w:r>
        <w:rPr>
          <w:rFonts w:ascii="Times New Roman CYR" w:hAnsi="Times New Roman CYR" w:cs="Times New Roman CYR"/>
          <w:sz w:val="24"/>
          <w:szCs w:val="24"/>
        </w:rPr>
        <w:t xml:space="preserve"> 12 мiся</w:t>
      </w:r>
      <w:r w:rsidR="004A3E35">
        <w:rPr>
          <w:rFonts w:ascii="Times New Roman CYR" w:hAnsi="Times New Roman CYR" w:cs="Times New Roman CYR"/>
          <w:sz w:val="24"/>
          <w:szCs w:val="24"/>
        </w:rPr>
        <w:t xml:space="preserve">цiв 2020р. склалась </w:t>
      </w:r>
      <w:r>
        <w:rPr>
          <w:rFonts w:ascii="Times New Roman CYR" w:hAnsi="Times New Roman CYR" w:cs="Times New Roman CYR"/>
          <w:sz w:val="24"/>
          <w:szCs w:val="24"/>
        </w:rPr>
        <w:t>1924,45 грн., що на -175,55 грн. нижче планової.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Чистий дохiд вi</w:t>
      </w:r>
      <w:r w:rsidR="004A3E35">
        <w:rPr>
          <w:rFonts w:ascii="Times New Roman CYR" w:hAnsi="Times New Roman CYR" w:cs="Times New Roman CYR"/>
          <w:sz w:val="24"/>
          <w:szCs w:val="24"/>
        </w:rPr>
        <w:t>д реалiзацiї товарної вугiльної</w:t>
      </w:r>
      <w:r>
        <w:rPr>
          <w:rFonts w:ascii="Times New Roman CYR" w:hAnsi="Times New Roman CYR" w:cs="Times New Roman CYR"/>
          <w:sz w:val="24"/>
          <w:szCs w:val="24"/>
        </w:rPr>
        <w:t xml:space="preserve"> проду</w:t>
      </w:r>
      <w:r w:rsidR="004A3E35">
        <w:rPr>
          <w:rFonts w:ascii="Times New Roman CYR" w:hAnsi="Times New Roman CYR" w:cs="Times New Roman CYR"/>
          <w:sz w:val="24"/>
          <w:szCs w:val="24"/>
        </w:rPr>
        <w:t>кцiї - 119 472 тис.грн., що на 88 428 тис.грн. менше запланованого показника -</w:t>
      </w:r>
      <w:r>
        <w:rPr>
          <w:rFonts w:ascii="Times New Roman CYR" w:hAnsi="Times New Roman CYR" w:cs="Times New Roman CYR"/>
          <w:sz w:val="24"/>
          <w:szCs w:val="24"/>
        </w:rPr>
        <w:t xml:space="preserve"> 207</w:t>
      </w:r>
      <w:r w:rsidR="00984783">
        <w:rPr>
          <w:rFonts w:ascii="Times New Roman CYR" w:hAnsi="Times New Roman CYR" w:cs="Times New Roman CYR"/>
          <w:sz w:val="24"/>
          <w:szCs w:val="24"/>
        </w:rPr>
        <w:t> </w:t>
      </w:r>
      <w:r>
        <w:rPr>
          <w:rFonts w:ascii="Times New Roman CYR" w:hAnsi="Times New Roman CYR" w:cs="Times New Roman CYR"/>
          <w:sz w:val="24"/>
          <w:szCs w:val="24"/>
        </w:rPr>
        <w:t>900</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тис.грн. Єдиним джерелом формування чистого доходу є реалiзацiя вугiльної продукцiї. </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Iншi операцiйнi доход</w:t>
      </w:r>
      <w:r w:rsidR="00CF5E73">
        <w:rPr>
          <w:rFonts w:ascii="Times New Roman CYR" w:hAnsi="Times New Roman CYR" w:cs="Times New Roman CYR"/>
          <w:sz w:val="24"/>
          <w:szCs w:val="24"/>
        </w:rPr>
        <w:t>и вiд дiяльностi швейного цеху,</w:t>
      </w:r>
      <w:r>
        <w:rPr>
          <w:rFonts w:ascii="Times New Roman CYR" w:hAnsi="Times New Roman CYR" w:cs="Times New Roman CYR"/>
          <w:sz w:val="24"/>
          <w:szCs w:val="24"/>
        </w:rPr>
        <w:t xml:space="preserve"> пекарнi, їдальнi, пiдсобного господарства, вiд продажу оборотних активiв, поступлення бюджетних коштiв на погашення заборгованостi по заробiтний платi у IУ кварталi 2020 року, становлять 64 618 тис.грн. </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Усього доходи з</w:t>
      </w:r>
      <w:r w:rsidR="004A3E35">
        <w:rPr>
          <w:rFonts w:ascii="Times New Roman CYR" w:hAnsi="Times New Roman CYR" w:cs="Times New Roman CYR"/>
          <w:sz w:val="24"/>
          <w:szCs w:val="24"/>
        </w:rPr>
        <w:t>а 12 мiсяцiв 2020 року по ПрАТ</w:t>
      </w:r>
      <w:r>
        <w:rPr>
          <w:rFonts w:ascii="Times New Roman CYR" w:hAnsi="Times New Roman CYR" w:cs="Times New Roman CYR"/>
          <w:sz w:val="24"/>
          <w:szCs w:val="24"/>
        </w:rPr>
        <w:t xml:space="preserve"> </w:t>
      </w:r>
      <w:r w:rsidR="004A3E35">
        <w:rPr>
          <w:rFonts w:ascii="Times New Roman CYR" w:hAnsi="Times New Roman CYR" w:cs="Times New Roman CYR"/>
          <w:sz w:val="24"/>
          <w:szCs w:val="24"/>
        </w:rPr>
        <w:t>«Шахта</w:t>
      </w:r>
      <w:r>
        <w:rPr>
          <w:rFonts w:ascii="Times New Roman CYR" w:hAnsi="Times New Roman CYR" w:cs="Times New Roman CYR"/>
          <w:sz w:val="24"/>
          <w:szCs w:val="24"/>
        </w:rPr>
        <w:t xml:space="preserve"> </w:t>
      </w:r>
      <w:r w:rsidR="004A3E35">
        <w:rPr>
          <w:rFonts w:ascii="Times New Roman CYR" w:hAnsi="Times New Roman CYR" w:cs="Times New Roman CYR"/>
          <w:sz w:val="24"/>
          <w:szCs w:val="24"/>
        </w:rPr>
        <w:t>«</w:t>
      </w:r>
      <w:r>
        <w:rPr>
          <w:rFonts w:ascii="Times New Roman CYR" w:hAnsi="Times New Roman CYR" w:cs="Times New Roman CYR"/>
          <w:sz w:val="24"/>
          <w:szCs w:val="24"/>
        </w:rPr>
        <w:t>Надiя</w:t>
      </w:r>
      <w:r w:rsidR="004A3E35">
        <w:rPr>
          <w:rFonts w:ascii="Times New Roman CYR" w:hAnsi="Times New Roman CYR" w:cs="Times New Roman CYR"/>
          <w:sz w:val="24"/>
          <w:szCs w:val="24"/>
        </w:rPr>
        <w:t>»</w:t>
      </w:r>
      <w:r>
        <w:rPr>
          <w:rFonts w:ascii="Times New Roman CYR" w:hAnsi="Times New Roman CYR" w:cs="Times New Roman CYR"/>
          <w:sz w:val="24"/>
          <w:szCs w:val="24"/>
        </w:rPr>
        <w:t xml:space="preserve"> складають 184 090 тис.грн.</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Собiвартiсть реалiзованої продукцiї за</w:t>
      </w:r>
      <w:r w:rsidR="002E20E1">
        <w:rPr>
          <w:rFonts w:ascii="Times New Roman CYR" w:hAnsi="Times New Roman CYR" w:cs="Times New Roman CYR"/>
          <w:sz w:val="24"/>
          <w:szCs w:val="24"/>
        </w:rPr>
        <w:t xml:space="preserve"> 12 мiсяцiв 2</w:t>
      </w:r>
      <w:r>
        <w:rPr>
          <w:rFonts w:ascii="Times New Roman CYR" w:hAnsi="Times New Roman CYR" w:cs="Times New Roman CYR"/>
          <w:sz w:val="24"/>
          <w:szCs w:val="24"/>
        </w:rPr>
        <w:t>020року становить 155 880 тис.грн у порiвняннi з</w:t>
      </w:r>
      <w:r w:rsidR="002E20E1">
        <w:rPr>
          <w:rFonts w:ascii="Times New Roman CYR" w:hAnsi="Times New Roman CYR" w:cs="Times New Roman CYR"/>
          <w:sz w:val="24"/>
          <w:szCs w:val="24"/>
        </w:rPr>
        <w:t xml:space="preserve"> 12 м</w:t>
      </w:r>
      <w:r>
        <w:rPr>
          <w:rFonts w:ascii="Times New Roman CYR" w:hAnsi="Times New Roman CYR" w:cs="Times New Roman CYR"/>
          <w:sz w:val="24"/>
          <w:szCs w:val="24"/>
        </w:rPr>
        <w:t>iсяцями</w:t>
      </w:r>
      <w:r w:rsidR="002E20E1">
        <w:rPr>
          <w:rFonts w:ascii="Times New Roman CYR" w:hAnsi="Times New Roman CYR" w:cs="Times New Roman CYR"/>
          <w:sz w:val="24"/>
          <w:szCs w:val="24"/>
        </w:rPr>
        <w:t xml:space="preserve"> 2019</w:t>
      </w:r>
      <w:r w:rsidR="00984783">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року - 210</w:t>
      </w:r>
      <w:r w:rsidR="00984783">
        <w:rPr>
          <w:rFonts w:ascii="Times New Roman CYR" w:hAnsi="Times New Roman CYR" w:cs="Times New Roman CYR"/>
          <w:sz w:val="24"/>
          <w:szCs w:val="24"/>
        </w:rPr>
        <w:t> </w:t>
      </w:r>
      <w:r w:rsidR="002E20E1">
        <w:rPr>
          <w:rFonts w:ascii="Times New Roman CYR" w:hAnsi="Times New Roman CYR" w:cs="Times New Roman CYR"/>
          <w:sz w:val="24"/>
          <w:szCs w:val="24"/>
        </w:rPr>
        <w:t>417</w:t>
      </w:r>
      <w:r w:rsidR="00984783">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тис.грн (менше на 54 537 </w:t>
      </w:r>
      <w:r>
        <w:rPr>
          <w:rFonts w:ascii="Times New Roman CYR" w:hAnsi="Times New Roman CYR" w:cs="Times New Roman CYR"/>
          <w:sz w:val="24"/>
          <w:szCs w:val="24"/>
        </w:rPr>
        <w:t>тис.грн). Собiвартiсть 1 тонни реалiзованої</w:t>
      </w:r>
      <w:r w:rsidR="002E20E1">
        <w:rPr>
          <w:rFonts w:ascii="Times New Roman CYR" w:hAnsi="Times New Roman CYR" w:cs="Times New Roman CYR"/>
          <w:sz w:val="24"/>
          <w:szCs w:val="24"/>
        </w:rPr>
        <w:t xml:space="preserve"> ву</w:t>
      </w:r>
      <w:r>
        <w:rPr>
          <w:rFonts w:ascii="Times New Roman CYR" w:hAnsi="Times New Roman CYR" w:cs="Times New Roman CYR"/>
          <w:sz w:val="24"/>
          <w:szCs w:val="24"/>
        </w:rPr>
        <w:t>гiльної продукцiї за 12 мiсяцiв 2019 р -2 372,2</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грн , за 12 мiсяцiв 2020</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року становить 2</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514,19 грн., на 141,99 грн. бiльше вiдповiдного перiоду</w:t>
      </w:r>
      <w:r w:rsidR="002E20E1">
        <w:rPr>
          <w:rFonts w:ascii="Times New Roman CYR" w:hAnsi="Times New Roman CYR" w:cs="Times New Roman CYR"/>
          <w:sz w:val="24"/>
          <w:szCs w:val="24"/>
        </w:rPr>
        <w:t xml:space="preserve"> минулого року, на 414,19 грн. бiльше планової, i на 589,74 грн. вище фактичної цiни (1924,45), яка</w:t>
      </w:r>
      <w:r>
        <w:rPr>
          <w:rFonts w:ascii="Times New Roman CYR" w:hAnsi="Times New Roman CYR" w:cs="Times New Roman CYR"/>
          <w:sz w:val="24"/>
          <w:szCs w:val="24"/>
        </w:rPr>
        <w:t xml:space="preserve"> склалася по звiтному перiоду. Нижчий рiвень товарної продукцiї за 12 мiсяцiв 2020</w:t>
      </w:r>
      <w:r w:rsidR="00984783">
        <w:rPr>
          <w:rFonts w:ascii="Times New Roman CYR" w:hAnsi="Times New Roman CYR" w:cs="Times New Roman CYR"/>
          <w:sz w:val="24"/>
          <w:szCs w:val="24"/>
        </w:rPr>
        <w:t xml:space="preserve"> </w:t>
      </w:r>
      <w:r>
        <w:rPr>
          <w:rFonts w:ascii="Times New Roman CYR" w:hAnsi="Times New Roman CYR" w:cs="Times New Roman CYR"/>
          <w:sz w:val="24"/>
          <w:szCs w:val="24"/>
        </w:rPr>
        <w:t>року (62,1 тис.т</w:t>
      </w:r>
      <w:r w:rsidR="00984783">
        <w:rPr>
          <w:rFonts w:ascii="Times New Roman CYR" w:hAnsi="Times New Roman CYR" w:cs="Times New Roman CYR"/>
          <w:sz w:val="24"/>
          <w:szCs w:val="24"/>
        </w:rPr>
        <w:t>.</w:t>
      </w:r>
      <w:r>
        <w:rPr>
          <w:rFonts w:ascii="Times New Roman CYR" w:hAnsi="Times New Roman CYR" w:cs="Times New Roman CYR"/>
          <w:sz w:val="24"/>
          <w:szCs w:val="24"/>
        </w:rPr>
        <w:t>), проти</w:t>
      </w:r>
      <w:r w:rsidR="002E20E1">
        <w:rPr>
          <w:rFonts w:ascii="Times New Roman CYR" w:hAnsi="Times New Roman CYR" w:cs="Times New Roman CYR"/>
          <w:sz w:val="24"/>
          <w:szCs w:val="24"/>
        </w:rPr>
        <w:t xml:space="preserve"> 12 мiсяцiв 2019р</w:t>
      </w:r>
      <w:r w:rsidR="00984783">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(88,7тис.т</w:t>
      </w:r>
      <w:r w:rsidR="00984783">
        <w:rPr>
          <w:rFonts w:ascii="Times New Roman CYR" w:hAnsi="Times New Roman CYR" w:cs="Times New Roman CYR"/>
          <w:sz w:val="24"/>
          <w:szCs w:val="24"/>
        </w:rPr>
        <w:t>.</w:t>
      </w:r>
      <w:r w:rsidR="002E20E1">
        <w:rPr>
          <w:rFonts w:ascii="Times New Roman CYR" w:hAnsi="Times New Roman CYR" w:cs="Times New Roman CYR"/>
          <w:sz w:val="24"/>
          <w:szCs w:val="24"/>
        </w:rPr>
        <w:t>) призвело д</w:t>
      </w:r>
      <w:r>
        <w:rPr>
          <w:rFonts w:ascii="Times New Roman CYR" w:hAnsi="Times New Roman CYR" w:cs="Times New Roman CYR"/>
          <w:sz w:val="24"/>
          <w:szCs w:val="24"/>
        </w:rPr>
        <w:t>о збиткiв у звiтному</w:t>
      </w:r>
      <w:r w:rsidR="002E20E1">
        <w:rPr>
          <w:rFonts w:ascii="Times New Roman CYR" w:hAnsi="Times New Roman CYR" w:cs="Times New Roman CYR"/>
          <w:sz w:val="24"/>
          <w:szCs w:val="24"/>
        </w:rPr>
        <w:t xml:space="preserve"> перiодi.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Валовий збиток Тов</w:t>
      </w:r>
      <w:r w:rsidR="00296DCE">
        <w:rPr>
          <w:rFonts w:ascii="Times New Roman CYR" w:hAnsi="Times New Roman CYR" w:cs="Times New Roman CYR"/>
          <w:sz w:val="24"/>
          <w:szCs w:val="24"/>
        </w:rPr>
        <w:t>ариства за 12 мiсяцiв 2020року</w:t>
      </w:r>
      <w:r>
        <w:rPr>
          <w:rFonts w:ascii="Times New Roman CYR" w:hAnsi="Times New Roman CYR" w:cs="Times New Roman CYR"/>
          <w:sz w:val="24"/>
          <w:szCs w:val="24"/>
        </w:rPr>
        <w:t xml:space="preserve"> - 36 408 тис.грн.</w:t>
      </w:r>
    </w:p>
    <w:p w:rsidR="002E20E1" w:rsidRDefault="004A3E3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Адмiнiстративнi витрати склали 16 293тис. грн. проти</w:t>
      </w:r>
      <w:r w:rsidR="002E20E1">
        <w:rPr>
          <w:rFonts w:ascii="Times New Roman CYR" w:hAnsi="Times New Roman CYR" w:cs="Times New Roman CYR"/>
          <w:sz w:val="24"/>
          <w:szCs w:val="24"/>
        </w:rPr>
        <w:t xml:space="preserve"> плану - 20 087тис. грн. Фактичнi витрати н</w:t>
      </w:r>
      <w:r w:rsidR="00E071EC">
        <w:rPr>
          <w:rFonts w:ascii="Times New Roman CYR" w:hAnsi="Times New Roman CYR" w:cs="Times New Roman CYR"/>
          <w:sz w:val="24"/>
          <w:szCs w:val="24"/>
        </w:rPr>
        <w:t>а збут за 12</w:t>
      </w:r>
      <w:r w:rsidR="00CC04A2">
        <w:rPr>
          <w:rFonts w:ascii="Times New Roman CYR" w:hAnsi="Times New Roman CYR" w:cs="Times New Roman CYR"/>
          <w:sz w:val="24"/>
          <w:szCs w:val="24"/>
        </w:rPr>
        <w:t xml:space="preserve"> мiсяцiв 2020 року становлять 1</w:t>
      </w:r>
      <w:r w:rsidR="00984783">
        <w:rPr>
          <w:rFonts w:ascii="Times New Roman CYR" w:hAnsi="Times New Roman CYR" w:cs="Times New Roman CYR"/>
          <w:sz w:val="24"/>
          <w:szCs w:val="24"/>
        </w:rPr>
        <w:t xml:space="preserve"> </w:t>
      </w:r>
      <w:r w:rsidR="00E071EC">
        <w:rPr>
          <w:rFonts w:ascii="Times New Roman CYR" w:hAnsi="Times New Roman CYR" w:cs="Times New Roman CYR"/>
          <w:sz w:val="24"/>
          <w:szCs w:val="24"/>
        </w:rPr>
        <w:t>787 тис.</w:t>
      </w:r>
      <w:r w:rsidR="002E20E1">
        <w:rPr>
          <w:rFonts w:ascii="Times New Roman CYR" w:hAnsi="Times New Roman CYR" w:cs="Times New Roman CYR"/>
          <w:sz w:val="24"/>
          <w:szCs w:val="24"/>
        </w:rPr>
        <w:t>гр</w:t>
      </w:r>
      <w:r w:rsidR="00E071EC">
        <w:rPr>
          <w:rFonts w:ascii="Times New Roman CYR" w:hAnsi="Times New Roman CYR" w:cs="Times New Roman CYR"/>
          <w:sz w:val="24"/>
          <w:szCs w:val="24"/>
        </w:rPr>
        <w:t>н., проти 1</w:t>
      </w:r>
      <w:r w:rsidR="00984783">
        <w:rPr>
          <w:rFonts w:ascii="Times New Roman CYR" w:hAnsi="Times New Roman CYR" w:cs="Times New Roman CYR"/>
          <w:sz w:val="24"/>
          <w:szCs w:val="24"/>
        </w:rPr>
        <w:t xml:space="preserve"> </w:t>
      </w:r>
      <w:r w:rsidR="00E071EC">
        <w:rPr>
          <w:rFonts w:ascii="Times New Roman CYR" w:hAnsi="Times New Roman CYR" w:cs="Times New Roman CYR"/>
          <w:sz w:val="24"/>
          <w:szCs w:val="24"/>
        </w:rPr>
        <w:t>718 тис.</w:t>
      </w:r>
      <w:r w:rsidR="002E20E1">
        <w:rPr>
          <w:rFonts w:ascii="Times New Roman CYR" w:hAnsi="Times New Roman CYR" w:cs="Times New Roman CYR"/>
          <w:sz w:val="24"/>
          <w:szCs w:val="24"/>
        </w:rPr>
        <w:t>грн. запланованих</w:t>
      </w:r>
      <w:r w:rsidR="00E071EC">
        <w:rPr>
          <w:rFonts w:ascii="Times New Roman CYR" w:hAnsi="Times New Roman CYR" w:cs="Times New Roman CYR"/>
          <w:sz w:val="24"/>
          <w:szCs w:val="24"/>
        </w:rPr>
        <w:t>, економiя склалась 65 тис.грн.</w:t>
      </w:r>
      <w:r w:rsidR="002E20E1">
        <w:rPr>
          <w:rFonts w:ascii="Times New Roman CYR" w:hAnsi="Times New Roman CYR" w:cs="Times New Roman CYR"/>
          <w:sz w:val="24"/>
          <w:szCs w:val="24"/>
        </w:rPr>
        <w:t xml:space="preserve"> за рахунок невиконання виробничи</w:t>
      </w:r>
      <w:r w:rsidR="00296DCE">
        <w:rPr>
          <w:rFonts w:ascii="Times New Roman CYR" w:hAnsi="Times New Roman CYR" w:cs="Times New Roman CYR"/>
          <w:sz w:val="24"/>
          <w:szCs w:val="24"/>
        </w:rPr>
        <w:t xml:space="preserve">х завдань i вiдповiдно витрати </w:t>
      </w:r>
      <w:r w:rsidR="002E20E1">
        <w:rPr>
          <w:rFonts w:ascii="Times New Roman CYR" w:hAnsi="Times New Roman CYR" w:cs="Times New Roman CYR"/>
          <w:sz w:val="24"/>
          <w:szCs w:val="24"/>
        </w:rPr>
        <w:t>на збут значно зменшились.</w:t>
      </w:r>
    </w:p>
    <w:p w:rsidR="002E20E1" w:rsidRDefault="00296DC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Iншi операцiйнi витрати на утримання, експлуатацiю та забезпечення дiяльностi </w:t>
      </w:r>
      <w:r w:rsidR="002E20E1">
        <w:rPr>
          <w:rFonts w:ascii="Times New Roman CYR" w:hAnsi="Times New Roman CYR" w:cs="Times New Roman CYR"/>
          <w:sz w:val="24"/>
          <w:szCs w:val="24"/>
        </w:rPr>
        <w:t>об'єктi</w:t>
      </w:r>
      <w:r>
        <w:rPr>
          <w:rFonts w:ascii="Times New Roman CYR" w:hAnsi="Times New Roman CYR" w:cs="Times New Roman CYR"/>
          <w:sz w:val="24"/>
          <w:szCs w:val="24"/>
        </w:rPr>
        <w:t xml:space="preserve">в соцiальної iнфраструктури, визначенi штрафнi </w:t>
      </w:r>
      <w:r w:rsidR="002E20E1">
        <w:rPr>
          <w:rFonts w:ascii="Times New Roman CYR" w:hAnsi="Times New Roman CYR" w:cs="Times New Roman CYR"/>
          <w:sz w:val="24"/>
          <w:szCs w:val="24"/>
        </w:rPr>
        <w:t>санкцiї, собiвартiсть реалiзованих матерiалiв, оплата перших п'яти днiв тимчасової непрацездатностi, виплата середнього заробiтку вiйськовозобов'язаним працiвникам за час п</w:t>
      </w:r>
      <w:r>
        <w:rPr>
          <w:rFonts w:ascii="Times New Roman CYR" w:hAnsi="Times New Roman CYR" w:cs="Times New Roman CYR"/>
          <w:sz w:val="24"/>
          <w:szCs w:val="24"/>
        </w:rPr>
        <w:t xml:space="preserve">еребування на зборах, пiльговi пенсiї - 46 400 тис.грн., що на </w:t>
      </w:r>
      <w:r w:rsidR="002E20E1">
        <w:rPr>
          <w:rFonts w:ascii="Times New Roman CYR" w:hAnsi="Times New Roman CYR" w:cs="Times New Roman CYR"/>
          <w:sz w:val="24"/>
          <w:szCs w:val="24"/>
        </w:rPr>
        <w:t>11</w:t>
      </w:r>
      <w:r w:rsidR="004A5B4E">
        <w:rPr>
          <w:rFonts w:ascii="Times New Roman CYR" w:hAnsi="Times New Roman CYR" w:cs="Times New Roman CYR"/>
          <w:sz w:val="24"/>
          <w:szCs w:val="24"/>
        </w:rPr>
        <w:t> </w:t>
      </w:r>
      <w:r w:rsidR="002E20E1">
        <w:rPr>
          <w:rFonts w:ascii="Times New Roman CYR" w:hAnsi="Times New Roman CYR" w:cs="Times New Roman CYR"/>
          <w:sz w:val="24"/>
          <w:szCs w:val="24"/>
        </w:rPr>
        <w:t>648</w:t>
      </w:r>
      <w:r w:rsidR="004A5B4E">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тис.грн. бiльше вiдповiдного перiоду 2019р.</w:t>
      </w:r>
    </w:p>
    <w:p w:rsidR="002E20E1" w:rsidRDefault="00296DC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Усього витрати по ПрАТ </w:t>
      </w:r>
      <w:r w:rsidR="00CC04A2">
        <w:rPr>
          <w:rFonts w:ascii="Times New Roman CYR" w:hAnsi="Times New Roman CYR" w:cs="Times New Roman CYR"/>
          <w:sz w:val="24"/>
          <w:szCs w:val="24"/>
        </w:rPr>
        <w:t>«</w:t>
      </w:r>
      <w:r w:rsidR="002E20E1">
        <w:rPr>
          <w:rFonts w:ascii="Times New Roman CYR" w:hAnsi="Times New Roman CYR" w:cs="Times New Roman CYR"/>
          <w:sz w:val="24"/>
          <w:szCs w:val="24"/>
        </w:rPr>
        <w:t>Шахта</w:t>
      </w:r>
      <w:r>
        <w:rPr>
          <w:rFonts w:ascii="Times New Roman CYR" w:hAnsi="Times New Roman CYR" w:cs="Times New Roman CYR"/>
          <w:sz w:val="24"/>
          <w:szCs w:val="24"/>
        </w:rPr>
        <w:t xml:space="preserve"> </w:t>
      </w:r>
      <w:r w:rsidR="00CC04A2">
        <w:rPr>
          <w:rFonts w:ascii="Times New Roman CYR" w:hAnsi="Times New Roman CYR" w:cs="Times New Roman CYR"/>
          <w:sz w:val="24"/>
          <w:szCs w:val="24"/>
        </w:rPr>
        <w:t>«</w:t>
      </w:r>
      <w:r>
        <w:rPr>
          <w:rFonts w:ascii="Times New Roman CYR" w:hAnsi="Times New Roman CYR" w:cs="Times New Roman CYR"/>
          <w:sz w:val="24"/>
          <w:szCs w:val="24"/>
        </w:rPr>
        <w:t>Надiя</w:t>
      </w:r>
      <w:r w:rsidR="00CC04A2">
        <w:rPr>
          <w:rFonts w:ascii="Times New Roman CYR" w:hAnsi="Times New Roman CYR" w:cs="Times New Roman CYR"/>
          <w:sz w:val="24"/>
          <w:szCs w:val="24"/>
        </w:rPr>
        <w:t>»</w:t>
      </w:r>
      <w:r>
        <w:rPr>
          <w:rFonts w:ascii="Times New Roman CYR" w:hAnsi="Times New Roman CYR" w:cs="Times New Roman CYR"/>
          <w:sz w:val="24"/>
          <w:szCs w:val="24"/>
        </w:rPr>
        <w:t xml:space="preserve"> за 12 мiсяцiв 2020року складають </w:t>
      </w:r>
      <w:r w:rsidR="002E20E1">
        <w:rPr>
          <w:rFonts w:ascii="Times New Roman CYR" w:hAnsi="Times New Roman CYR" w:cs="Times New Roman CYR"/>
          <w:sz w:val="24"/>
          <w:szCs w:val="24"/>
        </w:rPr>
        <w:t>220 360 тис.грн.</w:t>
      </w:r>
    </w:p>
    <w:p w:rsidR="002E20E1" w:rsidRDefault="00296DC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Фiнансовий результат вiд операцiйної дiяльностi</w:t>
      </w:r>
      <w:r w:rsidR="002E20E1">
        <w:rPr>
          <w:rFonts w:ascii="Times New Roman CYR" w:hAnsi="Times New Roman CYR" w:cs="Times New Roman CYR"/>
          <w:sz w:val="24"/>
          <w:szCs w:val="24"/>
        </w:rPr>
        <w:t xml:space="preserve">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w:t>
      </w:r>
      <w:r>
        <w:rPr>
          <w:rFonts w:ascii="Times New Roman CYR" w:hAnsi="Times New Roman CYR" w:cs="Times New Roman CYR"/>
          <w:sz w:val="24"/>
          <w:szCs w:val="24"/>
        </w:rPr>
        <w:t>- збиток 36 270</w:t>
      </w:r>
      <w:r w:rsidR="002E20E1">
        <w:rPr>
          <w:rFonts w:ascii="Times New Roman CYR" w:hAnsi="Times New Roman CYR" w:cs="Times New Roman CYR"/>
          <w:sz w:val="24"/>
          <w:szCs w:val="24"/>
        </w:rPr>
        <w:t xml:space="preserve"> тис.грн,</w:t>
      </w:r>
      <w:r w:rsidR="00984783">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чистий фiнансовий резу</w:t>
      </w:r>
      <w:r>
        <w:rPr>
          <w:rFonts w:ascii="Times New Roman CYR" w:hAnsi="Times New Roman CYR" w:cs="Times New Roman CYR"/>
          <w:sz w:val="24"/>
          <w:szCs w:val="24"/>
        </w:rPr>
        <w:t xml:space="preserve">льтат за 12 мiсяцiв 2020року - збиток </w:t>
      </w:r>
      <w:r w:rsidR="002E20E1">
        <w:rPr>
          <w:rFonts w:ascii="Times New Roman CYR" w:hAnsi="Times New Roman CYR" w:cs="Times New Roman CYR"/>
          <w:sz w:val="24"/>
          <w:szCs w:val="24"/>
        </w:rPr>
        <w:t>36 353тис.грн.</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2E20E1">
        <w:trPr>
          <w:trHeight w:val="200"/>
        </w:trPr>
        <w:tc>
          <w:tcPr>
            <w:tcW w:w="2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lastRenderedPageBreak/>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2E20E1">
        <w:trPr>
          <w:trHeight w:val="200"/>
        </w:trPr>
        <w:tc>
          <w:tcPr>
            <w:tcW w:w="2000" w:type="dxa"/>
            <w:tcBorders>
              <w:top w:val="single" w:sz="6" w:space="0" w:color="auto"/>
              <w:bottom w:val="single" w:sz="6" w:space="0" w:color="auto"/>
              <w:right w:val="single" w:sz="6" w:space="0" w:color="auto"/>
            </w:tcBorders>
          </w:tcPr>
          <w:p w:rsidR="002E20E1" w:rsidRDefault="00296DCE" w:rsidP="00296DCE">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Органами управлiння </w:t>
            </w:r>
            <w:r w:rsidR="002E20E1">
              <w:rPr>
                <w:rFonts w:ascii="Times New Roman CYR" w:hAnsi="Times New Roman CYR" w:cs="Times New Roman CYR"/>
              </w:rPr>
              <w:t xml:space="preserve">Товариством у вiдповiдностi до Статуту та ЗУ </w:t>
            </w:r>
            <w:r>
              <w:rPr>
                <w:rFonts w:ascii="Times New Roman CYR" w:hAnsi="Times New Roman CYR" w:cs="Times New Roman CYR"/>
              </w:rPr>
              <w:t>«</w:t>
            </w:r>
            <w:r w:rsidR="002E20E1">
              <w:rPr>
                <w:rFonts w:ascii="Times New Roman CYR" w:hAnsi="Times New Roman CYR" w:cs="Times New Roman CYR"/>
              </w:rPr>
              <w:t>Про акцiонернi товариства</w:t>
            </w:r>
            <w:r>
              <w:rPr>
                <w:rFonts w:ascii="Times New Roman CYR" w:hAnsi="Times New Roman CYR" w:cs="Times New Roman CYR"/>
              </w:rPr>
              <w:t>» є Загальнi збори акцiонерiв</w:t>
            </w:r>
            <w:r w:rsidR="002E20E1">
              <w:rPr>
                <w:rFonts w:ascii="Times New Roman CYR" w:hAnsi="Times New Roman CYR" w:cs="Times New Roman CYR"/>
              </w:rPr>
              <w:t xml:space="preserve"> та директор.</w:t>
            </w:r>
          </w:p>
        </w:tc>
        <w:tc>
          <w:tcPr>
            <w:tcW w:w="4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 в Товариствi не створюється. Органом контролю є Ревiзiйна комiсiя. Вищим органом управлiння Товариства є загальнi збори.</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Єдиним акцiонером Товариства є держава в особi Мiнiстерства енергетики України.</w:t>
            </w:r>
          </w:p>
          <w:p w:rsidR="002E20E1" w:rsidRDefault="00296DCE">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В.о. директора</w:t>
            </w:r>
            <w:r w:rsidR="002E20E1">
              <w:rPr>
                <w:rFonts w:ascii="Times New Roman CYR" w:hAnsi="Times New Roman CYR" w:cs="Times New Roman CYR"/>
              </w:rPr>
              <w:t xml:space="preserve"> Пиляй Iгор Дмитрович.</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2E20E1">
        <w:trPr>
          <w:trHeight w:val="200"/>
        </w:trPr>
        <w:tc>
          <w:tcPr>
            <w:tcW w:w="9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2E20E1">
        <w:trPr>
          <w:trHeight w:val="200"/>
        </w:trPr>
        <w:tc>
          <w:tcPr>
            <w:tcW w:w="9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2E20E1">
        <w:trPr>
          <w:trHeight w:val="200"/>
        </w:trPr>
        <w:tc>
          <w:tcPr>
            <w:tcW w:w="900" w:type="dxa"/>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в.о.директора</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Пиляй Iгор Дмитрович</w:t>
            </w:r>
          </w:p>
        </w:tc>
        <w:tc>
          <w:tcPr>
            <w:tcW w:w="8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1961</w:t>
            </w:r>
          </w:p>
        </w:tc>
        <w:tc>
          <w:tcPr>
            <w:tcW w:w="22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w:t>
            </w:r>
          </w:p>
        </w:tc>
        <w:tc>
          <w:tcPr>
            <w:tcW w:w="3050" w:type="dxa"/>
            <w:tcBorders>
              <w:top w:val="single" w:sz="6" w:space="0" w:color="auto"/>
              <w:left w:val="single" w:sz="6" w:space="0" w:color="auto"/>
              <w:bottom w:val="single" w:sz="6" w:space="0" w:color="auto"/>
              <w:right w:val="single" w:sz="6" w:space="0" w:color="auto"/>
            </w:tcBorders>
            <w:vAlign w:val="center"/>
          </w:tcPr>
          <w:p w:rsidR="002E20E1" w:rsidRDefault="002E20E1" w:rsidP="006A724B">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КП</w:t>
            </w:r>
            <w:r w:rsidR="006A724B">
              <w:rPr>
                <w:rFonts w:ascii="Times New Roman CYR" w:hAnsi="Times New Roman CYR" w:cs="Times New Roman CYR"/>
              </w:rPr>
              <w:t xml:space="preserve"> «</w:t>
            </w:r>
            <w:r>
              <w:rPr>
                <w:rFonts w:ascii="Times New Roman CYR" w:hAnsi="Times New Roman CYR" w:cs="Times New Roman CYR"/>
              </w:rPr>
              <w:t>Червонограджитлокомунсервiс</w:t>
            </w:r>
            <w:r w:rsidR="006A724B">
              <w:rPr>
                <w:rFonts w:ascii="Times New Roman CYR" w:hAnsi="Times New Roman CYR" w:cs="Times New Roman CYR"/>
              </w:rPr>
              <w:t>»-</w:t>
            </w:r>
            <w:r>
              <w:rPr>
                <w:rFonts w:ascii="Times New Roman CYR" w:hAnsi="Times New Roman CYR" w:cs="Times New Roman CYR"/>
              </w:rPr>
              <w:t xml:space="preserve"> начальник дiльницi</w:t>
            </w:r>
          </w:p>
        </w:tc>
        <w:tc>
          <w:tcPr>
            <w:tcW w:w="155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17.06.2020, до призначення керiвника</w:t>
            </w:r>
          </w:p>
        </w:tc>
      </w:tr>
      <w:tr w:rsidR="002E20E1">
        <w:trPr>
          <w:trHeight w:val="200"/>
        </w:trPr>
        <w:tc>
          <w:tcPr>
            <w:tcW w:w="900" w:type="dxa"/>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надавала згоди на розкриття персолнальних даних.Повноваження та обов’язки</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посадової особи визначенi посадовою iнструкцiєю.Винагорода в грошовiй та в натуральнiй формах посадовiй</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особi емiтента не виплачувались.Вiдбулися змiни у персональному складi посадових осiб за звiтний перiод, а</w:t>
            </w:r>
          </w:p>
          <w:p w:rsidR="002E20E1" w:rsidRDefault="00A1639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саме: </w:t>
            </w:r>
            <w:r w:rsidR="002E20E1">
              <w:rPr>
                <w:rFonts w:ascii="Times New Roman CYR" w:hAnsi="Times New Roman CYR" w:cs="Times New Roman CYR"/>
              </w:rPr>
              <w:t>згiдно</w:t>
            </w:r>
            <w:r>
              <w:rPr>
                <w:rFonts w:ascii="Times New Roman CYR" w:hAnsi="Times New Roman CYR" w:cs="Times New Roman CYR"/>
              </w:rPr>
              <w:t xml:space="preserve"> наказу Мiнiстерства енергетики</w:t>
            </w:r>
            <w:r w:rsidR="002E20E1">
              <w:rPr>
                <w:rFonts w:ascii="Times New Roman CYR" w:hAnsi="Times New Roman CYR" w:cs="Times New Roman CYR"/>
              </w:rPr>
              <w:t xml:space="preserve"> вiд 16.06.2020 року №</w:t>
            </w:r>
            <w:r w:rsidR="00272D5E">
              <w:rPr>
                <w:rFonts w:ascii="Times New Roman CYR" w:hAnsi="Times New Roman CYR" w:cs="Times New Roman CYR"/>
              </w:rPr>
              <w:t xml:space="preserve"> </w:t>
            </w:r>
            <w:r w:rsidR="002E20E1">
              <w:rPr>
                <w:rFonts w:ascii="Times New Roman CYR" w:hAnsi="Times New Roman CYR" w:cs="Times New Roman CYR"/>
              </w:rPr>
              <w:t>62-к/к про</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звiльнення Благути Ю.С. вiдбулися змiни у складi посадових осiб , а саме:-звiльнено з посади в.о. директора</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Благуту Юрiя Степановича зг</w:t>
            </w:r>
            <w:r w:rsidR="00A1639F">
              <w:rPr>
                <w:rFonts w:ascii="Times New Roman CYR" w:hAnsi="Times New Roman CYR" w:cs="Times New Roman CYR"/>
              </w:rPr>
              <w:t>iдно рiшення єдиного акцiонера</w:t>
            </w:r>
            <w:r>
              <w:rPr>
                <w:rFonts w:ascii="Times New Roman CYR" w:hAnsi="Times New Roman CYR" w:cs="Times New Roman CYR"/>
              </w:rPr>
              <w:t xml:space="preserve"> Товариства.</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Згiдно рiшення єдиного</w:t>
            </w:r>
            <w:r w:rsidR="00A1639F">
              <w:rPr>
                <w:rFonts w:ascii="Times New Roman CYR" w:hAnsi="Times New Roman CYR" w:cs="Times New Roman CYR"/>
              </w:rPr>
              <w:t xml:space="preserve"> акцiонера Товариства - Держави</w:t>
            </w:r>
            <w:r>
              <w:rPr>
                <w:rFonts w:ascii="Times New Roman CYR" w:hAnsi="Times New Roman CYR" w:cs="Times New Roman CYR"/>
              </w:rPr>
              <w:t xml:space="preserve"> </w:t>
            </w:r>
            <w:r w:rsidR="004A5B4E">
              <w:rPr>
                <w:rFonts w:ascii="Times New Roman CYR" w:hAnsi="Times New Roman CYR" w:cs="Times New Roman CYR"/>
              </w:rPr>
              <w:t>в особi Мiнiстерства енергетики</w:t>
            </w:r>
          </w:p>
          <w:p w:rsidR="002E20E1" w:rsidRDefault="00A1639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України на пiдставi</w:t>
            </w:r>
            <w:r w:rsidR="002E20E1">
              <w:rPr>
                <w:rFonts w:ascii="Times New Roman CYR" w:hAnsi="Times New Roman CYR" w:cs="Times New Roman CYR"/>
              </w:rPr>
              <w:t xml:space="preserve"> наказу Мiнi</w:t>
            </w:r>
            <w:r w:rsidR="00272D5E">
              <w:rPr>
                <w:rFonts w:ascii="Times New Roman CYR" w:hAnsi="Times New Roman CYR" w:cs="Times New Roman CYR"/>
              </w:rPr>
              <w:t>стерства енергетики України вiд</w:t>
            </w:r>
          </w:p>
          <w:p w:rsidR="002E20E1" w:rsidRDefault="00A1639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17.06.2020 року № 64-к/к </w:t>
            </w:r>
            <w:r w:rsidR="002E20E1">
              <w:rPr>
                <w:rFonts w:ascii="Times New Roman CYR" w:hAnsi="Times New Roman CYR" w:cs="Times New Roman CYR"/>
              </w:rPr>
              <w:t xml:space="preserve">вiдбулися змiни у складi посадових осiб емiтента , а саме: призначено </w:t>
            </w:r>
            <w:r w:rsidR="004A5B4E">
              <w:rPr>
                <w:rFonts w:ascii="Times New Roman CYR" w:hAnsi="Times New Roman CYR" w:cs="Times New Roman CYR"/>
              </w:rPr>
              <w:t>на посаду</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виконуючого обов’язки директора емiтента Пиляя Iгора Дмитровича з 17.06.2020 року.Часткою у</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статутному капiталi емiтента не володiє.Iншi посади,якi обiймала особа протягом дiяльностi-начальник дiльницi КП</w:t>
            </w:r>
            <w:r w:rsidR="007A2E01">
              <w:rPr>
                <w:rFonts w:ascii="Times New Roman CYR" w:hAnsi="Times New Roman CYR" w:cs="Times New Roman CYR"/>
              </w:rPr>
              <w:t xml:space="preserve"> «</w:t>
            </w:r>
            <w:r>
              <w:rPr>
                <w:rFonts w:ascii="Times New Roman CYR" w:hAnsi="Times New Roman CYR" w:cs="Times New Roman CYR"/>
              </w:rPr>
              <w:t>Червонограджитлокомунсервiс</w:t>
            </w:r>
            <w:r w:rsidR="007A2E01">
              <w:rPr>
                <w:rFonts w:ascii="Times New Roman CYR" w:hAnsi="Times New Roman CYR" w:cs="Times New Roman CYR"/>
              </w:rPr>
              <w:t>»</w:t>
            </w:r>
            <w:r>
              <w:rPr>
                <w:rFonts w:ascii="Times New Roman CYR" w:hAnsi="Times New Roman CYR" w:cs="Times New Roman CYR"/>
              </w:rPr>
              <w:t>. Призначено на перiод до призначення керiвника емiтента у</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встановленому порядку.Непогашеної судимостi за корисливi та посадовi злочини посадова особа не має.Загальний стаж роботи(рокiв)-37.Посадова особа не працює та не займає посад на будь-яких iнших пiдприємствах.</w:t>
            </w:r>
          </w:p>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900" w:type="dxa"/>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Станько Оксана Володимирiвна</w:t>
            </w:r>
          </w:p>
        </w:tc>
        <w:tc>
          <w:tcPr>
            <w:tcW w:w="8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1970</w:t>
            </w:r>
          </w:p>
        </w:tc>
        <w:tc>
          <w:tcPr>
            <w:tcW w:w="22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w:t>
            </w:r>
          </w:p>
        </w:tc>
        <w:tc>
          <w:tcPr>
            <w:tcW w:w="3050" w:type="dxa"/>
            <w:tcBorders>
              <w:top w:val="single" w:sz="6" w:space="0" w:color="auto"/>
              <w:left w:val="single" w:sz="6" w:space="0" w:color="auto"/>
              <w:bottom w:val="single" w:sz="6" w:space="0" w:color="auto"/>
              <w:right w:val="single" w:sz="6" w:space="0" w:color="auto"/>
            </w:tcBorders>
            <w:vAlign w:val="center"/>
          </w:tcPr>
          <w:p w:rsidR="002E20E1" w:rsidRDefault="002E20E1" w:rsidP="007A2E0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ПАТ </w:t>
            </w:r>
            <w:r w:rsidR="007A2E01">
              <w:rPr>
                <w:rFonts w:ascii="Times New Roman CYR" w:hAnsi="Times New Roman CYR" w:cs="Times New Roman CYR"/>
              </w:rPr>
              <w:t>«</w:t>
            </w:r>
            <w:r>
              <w:rPr>
                <w:rFonts w:ascii="Times New Roman CYR" w:hAnsi="Times New Roman CYR" w:cs="Times New Roman CYR"/>
              </w:rPr>
              <w:t>Шахта</w:t>
            </w:r>
            <w:r w:rsidR="007A2E01">
              <w:rPr>
                <w:rFonts w:ascii="Times New Roman CYR" w:hAnsi="Times New Roman CYR" w:cs="Times New Roman CYR"/>
              </w:rPr>
              <w:t xml:space="preserve"> «</w:t>
            </w:r>
            <w:r>
              <w:rPr>
                <w:rFonts w:ascii="Times New Roman CYR" w:hAnsi="Times New Roman CYR" w:cs="Times New Roman CYR"/>
              </w:rPr>
              <w:t>Надiя</w:t>
            </w:r>
            <w:r w:rsidR="007A2E01">
              <w:rPr>
                <w:rFonts w:ascii="Times New Roman CYR" w:hAnsi="Times New Roman CYR" w:cs="Times New Roman CYR"/>
              </w:rPr>
              <w:t>»</w:t>
            </w:r>
            <w:r>
              <w:rPr>
                <w:rFonts w:ascii="Times New Roman CYR" w:hAnsi="Times New Roman CYR" w:cs="Times New Roman CYR"/>
              </w:rPr>
              <w:t xml:space="preserve"> , заступник головного бухгалтера</w:t>
            </w:r>
          </w:p>
        </w:tc>
        <w:tc>
          <w:tcPr>
            <w:tcW w:w="155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01.11.2019, безстроково</w:t>
            </w:r>
          </w:p>
        </w:tc>
      </w:tr>
      <w:tr w:rsidR="002E20E1">
        <w:trPr>
          <w:trHeight w:val="200"/>
        </w:trPr>
        <w:tc>
          <w:tcPr>
            <w:tcW w:w="900" w:type="dxa"/>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Посадова особа не надала згоди на розкриття персональних даних. Повноваження та обов’язки посадової </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особи визначенi посадовою iнструкцiєю. Винагорода в грошовiй та натуральнiй формах посадовiй особi емiтента не виплачувалось.Непогашеної судимостi за корисливi та посадовi злочини посадова особа емiтента не має.</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(рокiв)-28. Попереднi посади: засту</w:t>
            </w:r>
            <w:r w:rsidR="007A2E01">
              <w:rPr>
                <w:rFonts w:ascii="Times New Roman CYR" w:hAnsi="Times New Roman CYR" w:cs="Times New Roman CYR"/>
              </w:rPr>
              <w:t>пник головного бухгалтера ПрАТ «</w:t>
            </w:r>
            <w:r>
              <w:rPr>
                <w:rFonts w:ascii="Times New Roman CYR" w:hAnsi="Times New Roman CYR" w:cs="Times New Roman CYR"/>
              </w:rPr>
              <w:t>Шахти</w:t>
            </w:r>
            <w:r w:rsidR="007A2E01">
              <w:rPr>
                <w:rFonts w:ascii="Times New Roman CYR" w:hAnsi="Times New Roman CYR" w:cs="Times New Roman CYR"/>
              </w:rPr>
              <w:t xml:space="preserve"> «</w:t>
            </w:r>
            <w:r>
              <w:rPr>
                <w:rFonts w:ascii="Times New Roman CYR" w:hAnsi="Times New Roman CYR" w:cs="Times New Roman CYR"/>
              </w:rPr>
              <w:t>Надiя</w:t>
            </w:r>
            <w:r w:rsidR="007A2E01">
              <w:rPr>
                <w:rFonts w:ascii="Times New Roman CYR" w:hAnsi="Times New Roman CYR" w:cs="Times New Roman CYR"/>
              </w:rPr>
              <w:t>»</w:t>
            </w:r>
            <w:r>
              <w:rPr>
                <w:rFonts w:ascii="Times New Roman CYR" w:hAnsi="Times New Roman CYR" w:cs="Times New Roman CYR"/>
              </w:rPr>
              <w:t>.</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працює та не займає посад на будь-яких iнших пiдприємствах.</w:t>
            </w:r>
          </w:p>
        </w:tc>
      </w:tr>
      <w:tr w:rsidR="002E20E1">
        <w:trPr>
          <w:trHeight w:val="200"/>
        </w:trPr>
        <w:tc>
          <w:tcPr>
            <w:tcW w:w="900" w:type="dxa"/>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уповноважений з антикорупцiйної </w:t>
            </w:r>
            <w:r>
              <w:rPr>
                <w:rFonts w:ascii="Times New Roman CYR" w:hAnsi="Times New Roman CYR" w:cs="Times New Roman CYR"/>
              </w:rPr>
              <w:lastRenderedPageBreak/>
              <w:t>дiяльностi</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Баранський Леонiд Семенович</w:t>
            </w:r>
          </w:p>
        </w:tc>
        <w:tc>
          <w:tcPr>
            <w:tcW w:w="8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1953</w:t>
            </w:r>
          </w:p>
        </w:tc>
        <w:tc>
          <w:tcPr>
            <w:tcW w:w="22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w:t>
            </w:r>
          </w:p>
        </w:tc>
        <w:tc>
          <w:tcPr>
            <w:tcW w:w="3050" w:type="dxa"/>
            <w:tcBorders>
              <w:top w:val="single" w:sz="6" w:space="0" w:color="auto"/>
              <w:left w:val="single" w:sz="6" w:space="0" w:color="auto"/>
              <w:bottom w:val="single" w:sz="6" w:space="0" w:color="auto"/>
              <w:right w:val="single" w:sz="6" w:space="0" w:color="auto"/>
            </w:tcBorders>
            <w:vAlign w:val="center"/>
          </w:tcPr>
          <w:p w:rsidR="002E20E1" w:rsidRDefault="002E20E1" w:rsidP="007A2E0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ПП </w:t>
            </w:r>
            <w:r w:rsidR="007A2E01">
              <w:rPr>
                <w:rFonts w:ascii="Times New Roman CYR" w:hAnsi="Times New Roman CYR" w:cs="Times New Roman CYR"/>
              </w:rPr>
              <w:t>«</w:t>
            </w:r>
            <w:r>
              <w:rPr>
                <w:rFonts w:ascii="Times New Roman CYR" w:hAnsi="Times New Roman CYR" w:cs="Times New Roman CYR"/>
              </w:rPr>
              <w:t>Сузiр’я</w:t>
            </w:r>
            <w:r w:rsidR="007A2E01">
              <w:rPr>
                <w:rFonts w:ascii="Times New Roman CYR" w:hAnsi="Times New Roman CYR" w:cs="Times New Roman CYR"/>
              </w:rPr>
              <w:t>»</w:t>
            </w:r>
            <w:r>
              <w:rPr>
                <w:rFonts w:ascii="Times New Roman CYR" w:hAnsi="Times New Roman CYR" w:cs="Times New Roman CYR"/>
              </w:rPr>
              <w:t>, юрист.</w:t>
            </w:r>
          </w:p>
        </w:tc>
        <w:tc>
          <w:tcPr>
            <w:tcW w:w="155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02.07.2018, безстроково</w:t>
            </w:r>
          </w:p>
        </w:tc>
      </w:tr>
      <w:tr w:rsidR="002E20E1">
        <w:trPr>
          <w:trHeight w:val="200"/>
        </w:trPr>
        <w:tc>
          <w:tcPr>
            <w:tcW w:w="900" w:type="dxa"/>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надала згоди на розкриття персональних паспортних даних.Повноваження та обов’язки</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посадової особи визначенi посадовою iнструкцiєю.Винагорода в грошовiй та в натуральнiй формах посадовiй</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особi емiтента не виплачувалась.Змiн у персональному складi посадових осiб за звiтний перiод не було.</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посадова особа емiтента не має. Загальний стаж</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роботи (рокiв)-41.Попереднi посади:юрист. Посадова особа не працює та не займає посад на будь-яких</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iнших пiдприємствах.</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2E20E1">
        <w:trPr>
          <w:trHeight w:val="200"/>
        </w:trPr>
        <w:tc>
          <w:tcPr>
            <w:tcW w:w="3050" w:type="dxa"/>
            <w:vMerge w:val="restart"/>
            <w:tcBorders>
              <w:top w:val="single" w:sz="6" w:space="0" w:color="auto"/>
              <w:bottom w:val="nil"/>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2E20E1">
        <w:trPr>
          <w:trHeight w:val="200"/>
        </w:trPr>
        <w:tc>
          <w:tcPr>
            <w:tcW w:w="3050" w:type="dxa"/>
            <w:vMerge/>
            <w:tcBorders>
              <w:top w:val="nil"/>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2E20E1">
        <w:trPr>
          <w:trHeight w:val="200"/>
        </w:trPr>
        <w:tc>
          <w:tcPr>
            <w:tcW w:w="3050" w:type="dxa"/>
            <w:tcBorders>
              <w:top w:val="nil"/>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2E20E1">
        <w:trPr>
          <w:trHeight w:val="200"/>
        </w:trPr>
        <w:tc>
          <w:tcPr>
            <w:tcW w:w="305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в.о.директора</w:t>
            </w:r>
          </w:p>
        </w:tc>
        <w:tc>
          <w:tcPr>
            <w:tcW w:w="4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Пиляй Iгор Дмитрович</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Станько Оксана Володимирiвна</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уповноважений з антикорупцiйної дiяльностi</w:t>
            </w:r>
          </w:p>
        </w:tc>
        <w:tc>
          <w:tcPr>
            <w:tcW w:w="4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Баранський Леонiд Семенович</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3. Інформація про будь-які винагороди або компенсації, які мають бути виплачені посадовим особам емітента в разі їх звільнення</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Згідно Кодексу Законів про працю України.</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2920"/>
        <w:gridCol w:w="1700"/>
        <w:gridCol w:w="3300"/>
        <w:gridCol w:w="2000"/>
      </w:tblGrid>
      <w:tr w:rsidR="002E20E1">
        <w:trPr>
          <w:trHeight w:val="200"/>
        </w:trPr>
        <w:tc>
          <w:tcPr>
            <w:tcW w:w="292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2E20E1">
        <w:trPr>
          <w:trHeight w:val="200"/>
        </w:trPr>
        <w:tc>
          <w:tcPr>
            <w:tcW w:w="292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Мiнiстерство енергетики</w:t>
            </w:r>
          </w:p>
        </w:tc>
        <w:tc>
          <w:tcPr>
            <w:tcW w:w="17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37552996</w:t>
            </w:r>
          </w:p>
        </w:tc>
        <w:tc>
          <w:tcPr>
            <w:tcW w:w="33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01001, Україна, Київська обл., Шевченкiвський р-н, м.Київ, Хрещатик,30</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2E20E1">
        <w:trPr>
          <w:trHeight w:val="200"/>
        </w:trPr>
        <w:tc>
          <w:tcPr>
            <w:tcW w:w="7920" w:type="dxa"/>
            <w:gridSpan w:val="3"/>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2E20E1">
        <w:trPr>
          <w:trHeight w:val="200"/>
        </w:trPr>
        <w:tc>
          <w:tcPr>
            <w:tcW w:w="7920" w:type="dxa"/>
            <w:gridSpan w:val="3"/>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7920" w:type="dxa"/>
            <w:gridSpan w:val="3"/>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8"/>
          <w:szCs w:val="28"/>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Стратегiя подальшої дiяльностi емiтента щонайменше на рiк</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Протоколом засiдання Секцiї </w:t>
      </w:r>
      <w:r w:rsidR="001B6E38">
        <w:rPr>
          <w:rFonts w:ascii="Times New Roman CYR" w:hAnsi="Times New Roman CYR" w:cs="Times New Roman CYR"/>
          <w:sz w:val="24"/>
          <w:szCs w:val="24"/>
        </w:rPr>
        <w:t>«</w:t>
      </w:r>
      <w:r>
        <w:rPr>
          <w:rFonts w:ascii="Times New Roman CYR" w:hAnsi="Times New Roman CYR" w:cs="Times New Roman CYR"/>
          <w:sz w:val="24"/>
          <w:szCs w:val="24"/>
        </w:rPr>
        <w:t xml:space="preserve">Вугiльна </w:t>
      </w:r>
      <w:r w:rsidR="001B6E38">
        <w:rPr>
          <w:rFonts w:ascii="Times New Roman CYR" w:hAnsi="Times New Roman CYR" w:cs="Times New Roman CYR"/>
          <w:sz w:val="24"/>
          <w:szCs w:val="24"/>
        </w:rPr>
        <w:t>промисловість»</w:t>
      </w:r>
      <w:r>
        <w:rPr>
          <w:rFonts w:ascii="Times New Roman CYR" w:hAnsi="Times New Roman CYR" w:cs="Times New Roman CYR"/>
          <w:sz w:val="24"/>
          <w:szCs w:val="24"/>
        </w:rPr>
        <w:t xml:space="preserve"> Науково-технiчної Ради Мiнiстерства енергетики України вiд 10.09.2020 року було прийняте рiшення про передачу ПрАТ </w:t>
      </w:r>
      <w:r w:rsidR="007A2E01">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7A2E01">
        <w:rPr>
          <w:rFonts w:ascii="Times New Roman CYR" w:hAnsi="Times New Roman CYR" w:cs="Times New Roman CYR"/>
          <w:sz w:val="24"/>
          <w:szCs w:val="24"/>
        </w:rPr>
        <w:t>«</w:t>
      </w:r>
      <w:r>
        <w:rPr>
          <w:rFonts w:ascii="Times New Roman CYR" w:hAnsi="Times New Roman CYR" w:cs="Times New Roman CYR"/>
          <w:sz w:val="24"/>
          <w:szCs w:val="24"/>
        </w:rPr>
        <w:t>Надiя</w:t>
      </w:r>
      <w:r w:rsidR="007A2E01">
        <w:rPr>
          <w:rFonts w:ascii="Times New Roman CYR" w:hAnsi="Times New Roman CYR" w:cs="Times New Roman CYR"/>
          <w:sz w:val="24"/>
          <w:szCs w:val="24"/>
        </w:rPr>
        <w:t>»</w:t>
      </w:r>
      <w:r>
        <w:rPr>
          <w:rFonts w:ascii="Times New Roman CYR" w:hAnsi="Times New Roman CYR" w:cs="Times New Roman CYR"/>
          <w:sz w:val="24"/>
          <w:szCs w:val="24"/>
        </w:rPr>
        <w:t xml:space="preserve"> у пiдготовку до лiк</w:t>
      </w:r>
      <w:r w:rsidR="007A2E01">
        <w:rPr>
          <w:rFonts w:ascii="Times New Roman CYR" w:hAnsi="Times New Roman CYR" w:cs="Times New Roman CYR"/>
          <w:sz w:val="24"/>
          <w:szCs w:val="24"/>
        </w:rPr>
        <w:t>вiдацiї</w:t>
      </w:r>
      <w:r>
        <w:rPr>
          <w:rFonts w:ascii="Times New Roman CYR" w:hAnsi="Times New Roman CYR" w:cs="Times New Roman CYR"/>
          <w:sz w:val="24"/>
          <w:szCs w:val="24"/>
        </w:rPr>
        <w:t xml:space="preserve"> 09 березня 2021 року був пiдписаний наказ № 11 Мiнiстерства енергетики України </w:t>
      </w:r>
      <w:r w:rsidR="00727CE4">
        <w:rPr>
          <w:rFonts w:ascii="Times New Roman CYR" w:hAnsi="Times New Roman CYR" w:cs="Times New Roman CYR"/>
          <w:sz w:val="24"/>
          <w:szCs w:val="24"/>
        </w:rPr>
        <w:t>«</w:t>
      </w:r>
      <w:r>
        <w:rPr>
          <w:rFonts w:ascii="Times New Roman CYR" w:hAnsi="Times New Roman CYR" w:cs="Times New Roman CYR"/>
          <w:sz w:val="24"/>
          <w:szCs w:val="24"/>
        </w:rPr>
        <w:t xml:space="preserve">Про заходи з пiдготовки до лiквiдацiї ПрАТ </w:t>
      </w:r>
      <w:r w:rsidR="00727CE4">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727CE4">
        <w:rPr>
          <w:rFonts w:ascii="Times New Roman CYR" w:hAnsi="Times New Roman CYR" w:cs="Times New Roman CYR"/>
          <w:sz w:val="24"/>
          <w:szCs w:val="24"/>
        </w:rPr>
        <w:t>«</w:t>
      </w:r>
      <w:r>
        <w:rPr>
          <w:rFonts w:ascii="Times New Roman CYR" w:hAnsi="Times New Roman CYR" w:cs="Times New Roman CYR"/>
          <w:sz w:val="24"/>
          <w:szCs w:val="24"/>
        </w:rPr>
        <w:t>Надiя</w:t>
      </w:r>
      <w:r w:rsidR="00727CE4">
        <w:rPr>
          <w:rFonts w:ascii="Times New Roman CYR" w:hAnsi="Times New Roman CYR" w:cs="Times New Roman CYR"/>
          <w:sz w:val="24"/>
          <w:szCs w:val="24"/>
        </w:rPr>
        <w:t>»</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2021 роцi пiдприємство буде проводити роботи з видобутку вугiлля, демонтажу обладнання та погашення гiрничих виробок.</w:t>
      </w:r>
    </w:p>
    <w:p w:rsidR="002E20E1" w:rsidRDefault="00CF43B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Довiдково: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через кредиторську заборгованiсть за спожиту електроенергiю була знеструмлена з 02.11.2020р. Виробнича дiяльнiсть зупинена</w:t>
      </w:r>
      <w:r>
        <w:rPr>
          <w:rFonts w:ascii="Times New Roman CYR" w:hAnsi="Times New Roman CYR" w:cs="Times New Roman CYR"/>
          <w:sz w:val="24"/>
          <w:szCs w:val="24"/>
        </w:rPr>
        <w:t>)</w:t>
      </w:r>
      <w:r w:rsidR="002E20E1">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Видобуток вугiлля буде проводитися камерним способом по пласту П7Н </w:t>
      </w:r>
      <w:r w:rsidR="00CF43B5">
        <w:rPr>
          <w:rFonts w:ascii="Times New Roman CYR" w:hAnsi="Times New Roman CYR" w:cs="Times New Roman CYR"/>
          <w:sz w:val="24"/>
          <w:szCs w:val="24"/>
        </w:rPr>
        <w:t>«</w:t>
      </w:r>
      <w:r>
        <w:rPr>
          <w:rFonts w:ascii="Times New Roman CYR" w:hAnsi="Times New Roman CYR" w:cs="Times New Roman CYR"/>
          <w:sz w:val="24"/>
          <w:szCs w:val="24"/>
        </w:rPr>
        <w:t>Сокальський</w:t>
      </w:r>
      <w:r w:rsidR="00CF43B5">
        <w:rPr>
          <w:rFonts w:ascii="Times New Roman CYR" w:hAnsi="Times New Roman CYR" w:cs="Times New Roman CYR"/>
          <w:sz w:val="24"/>
          <w:szCs w:val="24"/>
        </w:rPr>
        <w:t>»</w:t>
      </w:r>
      <w:r>
        <w:rPr>
          <w:rFonts w:ascii="Times New Roman CYR" w:hAnsi="Times New Roman CYR" w:cs="Times New Roman CYR"/>
          <w:sz w:val="24"/>
          <w:szCs w:val="24"/>
        </w:rPr>
        <w:t>. Вiдновлення робiт планується - в другiй декадi квiтня, по погашенню гiрничих виробок - з березня. Середньодоб</w:t>
      </w:r>
      <w:r w:rsidR="009510B6">
        <w:rPr>
          <w:rFonts w:ascii="Times New Roman CYR" w:hAnsi="Times New Roman CYR" w:cs="Times New Roman CYR"/>
          <w:sz w:val="24"/>
          <w:szCs w:val="24"/>
        </w:rPr>
        <w:t>овий видобуток становитиме 40 т</w:t>
      </w:r>
      <w:r>
        <w:rPr>
          <w:rFonts w:ascii="Times New Roman CYR" w:hAnsi="Times New Roman CYR" w:cs="Times New Roman CYR"/>
          <w:sz w:val="24"/>
          <w:szCs w:val="24"/>
        </w:rPr>
        <w:t>. Очiку</w:t>
      </w:r>
      <w:r w:rsidR="009510B6">
        <w:rPr>
          <w:rFonts w:ascii="Times New Roman CYR" w:hAnsi="Times New Roman CYR" w:cs="Times New Roman CYR"/>
          <w:sz w:val="24"/>
          <w:szCs w:val="24"/>
        </w:rPr>
        <w:t xml:space="preserve">ваний видобуток за 2021 рiк - </w:t>
      </w:r>
      <w:r>
        <w:rPr>
          <w:rFonts w:ascii="Times New Roman CYR" w:hAnsi="Times New Roman CYR" w:cs="Times New Roman CYR"/>
          <w:sz w:val="24"/>
          <w:szCs w:val="24"/>
        </w:rPr>
        <w:t xml:space="preserve">8,25 тис.т, зольнiсть видобутого вугiлля </w:t>
      </w:r>
      <w:r w:rsidR="00272D5E">
        <w:rPr>
          <w:rFonts w:ascii="Times New Roman CYR" w:hAnsi="Times New Roman CYR" w:cs="Times New Roman CYR"/>
          <w:sz w:val="24"/>
          <w:szCs w:val="24"/>
        </w:rPr>
        <w:t>–</w:t>
      </w:r>
      <w:r>
        <w:rPr>
          <w:rFonts w:ascii="Times New Roman CYR" w:hAnsi="Times New Roman CYR" w:cs="Times New Roman CYR"/>
          <w:sz w:val="24"/>
          <w:szCs w:val="24"/>
        </w:rPr>
        <w:t xml:space="preserve"> 25</w:t>
      </w:r>
      <w:r w:rsidR="00272D5E">
        <w:rPr>
          <w:rFonts w:ascii="Times New Roman CYR" w:hAnsi="Times New Roman CYR" w:cs="Times New Roman CYR"/>
          <w:sz w:val="24"/>
          <w:szCs w:val="24"/>
        </w:rPr>
        <w:t xml:space="preserve"> </w:t>
      </w:r>
      <w:r>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Демонтаж обладнання буде проводитися на лавi № 271 </w:t>
      </w:r>
      <w:r w:rsidR="001B6E38">
        <w:rPr>
          <w:rFonts w:ascii="Times New Roman CYR" w:hAnsi="Times New Roman CYR" w:cs="Times New Roman CYR"/>
          <w:sz w:val="24"/>
          <w:szCs w:val="24"/>
        </w:rPr>
        <w:t>«біс»</w:t>
      </w:r>
      <w:r>
        <w:rPr>
          <w:rFonts w:ascii="Times New Roman CYR" w:hAnsi="Times New Roman CYR" w:cs="Times New Roman CYR"/>
          <w:sz w:val="24"/>
          <w:szCs w:val="24"/>
        </w:rPr>
        <w:t>, лавi цiлика №4-5, лавi №</w:t>
      </w:r>
      <w:r w:rsidR="00272D5E">
        <w:rPr>
          <w:rFonts w:ascii="Times New Roman CYR" w:hAnsi="Times New Roman CYR" w:cs="Times New Roman CYR"/>
          <w:sz w:val="24"/>
          <w:szCs w:val="24"/>
        </w:rPr>
        <w:t xml:space="preserve"> </w:t>
      </w:r>
      <w:r>
        <w:rPr>
          <w:rFonts w:ascii="Times New Roman CYR" w:hAnsi="Times New Roman CYR" w:cs="Times New Roman CYR"/>
          <w:sz w:val="24"/>
          <w:szCs w:val="24"/>
        </w:rPr>
        <w:t>165 та демонтаж транспортного ланцюга (стрiчковi та скребковi конвеєра) загальною протяжнiсть 2,8 км.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Погашення виробок з вилученням аркового крiплення заплановано в обсязi 300 м на мiсяць. Загальна протяжнiсть гiрничих виробок, якi пiдлягають погашенню становить 14,5 км, з яких має буде вилучено 16 750 комплектiв аркового крiплення.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Перспективи подальшого розвитку емiтента в 2021 роцi будуть вирiшуватися вищим органом управлiння емiтента-Мiнiстерством енергетики України.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lastRenderedPageBreak/>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 метою управлiння кредитними ризиками емiтент  ретельно аналiзує iнформацiю щодо фiнансового стану, стану корпоративного управлiння та змiн в дiяльностi контрагентiв, зокрема шляхом отримання iнформацiї з офiцiйних джерел (загальнодоступна iнформацiйна база даних Нацiональної комiсiї з цiнних паперiв та фондового ринку, Єдиний державний реєстр юридичних осiб, фiзичних осiб-пiдприємцiв, та гроиадських формувань) а, також шляхом отримання iнформацiї безпосередньо вiд товариств-дебiторiв;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власний кодекс корпоративного управлiння вiдсутнiй</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застосовує кодекс корпоративного управлiння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2E20E1">
        <w:trPr>
          <w:trHeight w:val="253"/>
        </w:trPr>
        <w:tc>
          <w:tcPr>
            <w:tcW w:w="6000" w:type="dxa"/>
            <w:gridSpan w:val="2"/>
            <w:vMerge w:val="restart"/>
            <w:tcBorders>
              <w:top w:val="single" w:sz="6" w:space="0" w:color="auto"/>
              <w:bottom w:val="nil"/>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2E20E1">
        <w:trPr>
          <w:trHeight w:val="200"/>
        </w:trPr>
        <w:tc>
          <w:tcPr>
            <w:tcW w:w="6000" w:type="dxa"/>
            <w:gridSpan w:val="2"/>
            <w:vMerge/>
            <w:tcBorders>
              <w:top w:val="nil"/>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Pr="006C214E" w:rsidRDefault="006C214E">
            <w:pPr>
              <w:widowControl w:val="0"/>
              <w:autoSpaceDE w:val="0"/>
              <w:autoSpaceDN w:val="0"/>
              <w:adjustRightInd w:val="0"/>
              <w:spacing w:after="0" w:line="240" w:lineRule="auto"/>
              <w:jc w:val="center"/>
              <w:rPr>
                <w:rFonts w:ascii="Times New Roman CYR" w:hAnsi="Times New Roman CYR" w:cs="Times New Roman CYR"/>
                <w:lang w:val="en-US"/>
              </w:rPr>
            </w:pPr>
            <w:r>
              <w:rPr>
                <w:rFonts w:ascii="Times New Roman CYR" w:hAnsi="Times New Roman CYR" w:cs="Times New Roman CYR"/>
                <w:lang w:val="en-US"/>
              </w:rPr>
              <w:t>X</w:t>
            </w:r>
          </w:p>
        </w:tc>
        <w:tc>
          <w:tcPr>
            <w:tcW w:w="2000" w:type="dxa"/>
            <w:tcBorders>
              <w:top w:val="single" w:sz="6" w:space="0" w:color="auto"/>
              <w:left w:val="single" w:sz="6" w:space="0" w:color="auto"/>
              <w:bottom w:val="single" w:sz="6" w:space="0" w:color="auto"/>
            </w:tcBorders>
            <w:vAlign w:val="center"/>
          </w:tcPr>
          <w:p w:rsidR="002E20E1" w:rsidRPr="00140883" w:rsidRDefault="006C214E">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lang w:val="en-US"/>
              </w:rPr>
              <w:t>X</w:t>
            </w:r>
          </w:p>
        </w:tc>
      </w:tr>
      <w:tr w:rsidR="002E20E1">
        <w:trPr>
          <w:trHeight w:val="200"/>
        </w:trPr>
        <w:tc>
          <w:tcPr>
            <w:tcW w:w="6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2E20E1" w:rsidRPr="006C214E" w:rsidRDefault="006C214E">
            <w:pPr>
              <w:widowControl w:val="0"/>
              <w:autoSpaceDE w:val="0"/>
              <w:autoSpaceDN w:val="0"/>
              <w:adjustRightInd w:val="0"/>
              <w:spacing w:after="0" w:line="240" w:lineRule="auto"/>
              <w:jc w:val="center"/>
              <w:rPr>
                <w:rFonts w:ascii="Times New Roman CYR" w:hAnsi="Times New Roman CYR" w:cs="Times New Roman CYR"/>
                <w:lang w:val="en-US"/>
              </w:rPr>
            </w:pPr>
            <w:r>
              <w:rPr>
                <w:rFonts w:ascii="Times New Roman CYR" w:hAnsi="Times New Roman CYR" w:cs="Times New Roman CYR"/>
                <w:lang w:val="en-US"/>
              </w:rPr>
              <w:t>X</w:t>
            </w:r>
          </w:p>
        </w:tc>
      </w:tr>
      <w:tr w:rsidR="002E20E1">
        <w:trPr>
          <w:trHeight w:val="200"/>
        </w:trPr>
        <w:tc>
          <w:tcPr>
            <w:tcW w:w="6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2E20E1" w:rsidRPr="001B6E38" w:rsidRDefault="006C214E">
            <w:pPr>
              <w:widowControl w:val="0"/>
              <w:autoSpaceDE w:val="0"/>
              <w:autoSpaceDN w:val="0"/>
              <w:adjustRightInd w:val="0"/>
              <w:spacing w:after="0" w:line="240" w:lineRule="auto"/>
              <w:jc w:val="center"/>
              <w:rPr>
                <w:rFonts w:ascii="Times New Roman CYR" w:hAnsi="Times New Roman CYR" w:cs="Times New Roman CYR"/>
                <w:lang w:val="en-US"/>
              </w:rPr>
            </w:pPr>
            <w:r>
              <w:rPr>
                <w:rFonts w:ascii="Times New Roman CYR" w:hAnsi="Times New Roman CYR" w:cs="Times New Roman CYR"/>
                <w:lang w:val="en-US"/>
              </w:rPr>
              <w:t>X</w:t>
            </w:r>
          </w:p>
        </w:tc>
      </w:tr>
      <w:tr w:rsidR="002E20E1">
        <w:trPr>
          <w:trHeight w:val="200"/>
        </w:trPr>
        <w:tc>
          <w:tcPr>
            <w:tcW w:w="2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2E20E1" w:rsidRDefault="00A54C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2E20E1" w:rsidRDefault="00FA0BF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w:t>
            </w:r>
            <w:r>
              <w:rPr>
                <w:rFonts w:ascii="Times New Roman CYR" w:hAnsi="Times New Roman CYR" w:cs="Times New Roman CYR"/>
                <w:sz w:val="24"/>
                <w:szCs w:val="24"/>
              </w:rPr>
              <w:lastRenderedPageBreak/>
              <w:t xml:space="preserve">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д/н</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Інше (зазначити)</w:t>
            </w:r>
          </w:p>
        </w:tc>
        <w:tc>
          <w:tcPr>
            <w:tcW w:w="3000"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2E20E1">
        <w:trPr>
          <w:trHeight w:val="200"/>
        </w:trPr>
        <w:tc>
          <w:tcPr>
            <w:tcW w:w="5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вiдповiдностi до чинної редакцiї статуту емiтента,- в перiод до проведення перших загальних зборiв акцiонерiв, повноваження загальних зборiв здiйснюються державою в ос</w:t>
            </w:r>
            <w:r w:rsidR="00FA0BF6">
              <w:rPr>
                <w:rFonts w:ascii="Times New Roman CYR" w:hAnsi="Times New Roman CYR" w:cs="Times New Roman CYR"/>
                <w:sz w:val="24"/>
                <w:szCs w:val="24"/>
              </w:rPr>
              <w:t>обi Мiнiстерства енергетики</w:t>
            </w:r>
            <w:r>
              <w:rPr>
                <w:rFonts w:ascii="Times New Roman CYR" w:hAnsi="Times New Roman CYR" w:cs="Times New Roman CYR"/>
                <w:sz w:val="24"/>
                <w:szCs w:val="24"/>
              </w:rPr>
              <w:t xml:space="preserve"> України як єдиним акцiонером.</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2E20E1">
        <w:trPr>
          <w:trHeight w:val="200"/>
        </w:trPr>
        <w:tc>
          <w:tcPr>
            <w:tcW w:w="5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500"/>
        <w:gridCol w:w="2500"/>
      </w:tblGrid>
      <w:tr w:rsidR="002E20E1">
        <w:trPr>
          <w:trHeight w:val="200"/>
        </w:trPr>
        <w:tc>
          <w:tcPr>
            <w:tcW w:w="5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2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Залежний член наглядової ради</w:t>
            </w:r>
          </w:p>
        </w:tc>
      </w:tr>
      <w:tr w:rsidR="002E20E1">
        <w:trPr>
          <w:trHeight w:val="200"/>
        </w:trPr>
        <w:tc>
          <w:tcPr>
            <w:tcW w:w="5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вiдсутня</w:t>
            </w:r>
          </w:p>
        </w:tc>
        <w:tc>
          <w:tcPr>
            <w:tcW w:w="2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5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у вiдповiдностi до чинної редакцiї статуту емiтента- наглядова рада вiдсутня.</w:t>
            </w:r>
            <w:r w:rsidR="00FA0BF6">
              <w:rPr>
                <w:rFonts w:ascii="Times New Roman CYR" w:hAnsi="Times New Roman CYR" w:cs="Times New Roman CYR"/>
                <w:sz w:val="24"/>
                <w:szCs w:val="24"/>
              </w:rPr>
              <w:t xml:space="preserve"> </w:t>
            </w:r>
            <w:r>
              <w:rPr>
                <w:rFonts w:ascii="Times New Roman CYR" w:hAnsi="Times New Roman CYR" w:cs="Times New Roman CYR"/>
                <w:sz w:val="24"/>
                <w:szCs w:val="24"/>
              </w:rPr>
              <w:t>В зв’язку з вiдсутнiстю наглядової ради, комiтети в наглядовiй радi не створювались</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нi</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c>
          <w:tcPr>
            <w:tcW w:w="3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комітетів наглядової </w:t>
            </w:r>
            <w:r>
              <w:rPr>
                <w:rFonts w:ascii="Times New Roman CYR" w:hAnsi="Times New Roman CYR" w:cs="Times New Roman CYR"/>
                <w:b/>
                <w:bCs/>
                <w:sz w:val="24"/>
                <w:szCs w:val="24"/>
              </w:rPr>
              <w:lastRenderedPageBreak/>
              <w:t>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д/н</w:t>
            </w:r>
          </w:p>
        </w:tc>
      </w:tr>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 не створювалася</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в.о.директора Пиляй Iгор Дмитрович</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Виконавчого органу емiтента - одноосiбний виконавчий орган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2E20E1">
        <w:trPr>
          <w:trHeight w:val="200"/>
        </w:trPr>
        <w:tc>
          <w:tcPr>
            <w:tcW w:w="3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д/н </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Система внутрiшнього контролю i управлiння ризиками вiдсутня </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створено ревізійну комісію</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Якщо в товаристві створено ревізійну комісію:</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sidR="00FA0BF6">
        <w:rPr>
          <w:rFonts w:ascii="Times New Roman CYR" w:hAnsi="Times New Roman CYR" w:cs="Times New Roman CYR"/>
          <w:sz w:val="24"/>
          <w:szCs w:val="24"/>
          <w:u w:val="single"/>
        </w:rPr>
        <w:t>1</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396E8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396E8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4884"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sidR="00140883">
        <w:rPr>
          <w:rFonts w:ascii="Times New Roman CYR" w:hAnsi="Times New Roman CYR" w:cs="Times New Roman CYR"/>
          <w:sz w:val="24"/>
          <w:szCs w:val="24"/>
          <w:u w:val="single"/>
        </w:rPr>
        <w:t>ні</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3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базі даних </w:t>
            </w:r>
            <w:r>
              <w:rPr>
                <w:rFonts w:ascii="Times New Roman CYR" w:hAnsi="Times New Roman CYR" w:cs="Times New Roman CYR"/>
                <w:sz w:val="24"/>
                <w:szCs w:val="24"/>
              </w:rPr>
              <w:lastRenderedPageBreak/>
              <w:t>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Документи надаються для ознайомлення безпосередн</w:t>
            </w:r>
            <w:r>
              <w:rPr>
                <w:rFonts w:ascii="Times New Roman CYR" w:hAnsi="Times New Roman CYR" w:cs="Times New Roman CYR"/>
                <w:sz w:val="24"/>
                <w:szCs w:val="24"/>
              </w:rPr>
              <w:lastRenderedPageBreak/>
              <w:t>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Копії документів надаються на запит </w:t>
            </w:r>
            <w:r>
              <w:rPr>
                <w:rFonts w:ascii="Times New Roman CYR" w:hAnsi="Times New Roman CYR" w:cs="Times New Roman CYR"/>
                <w:sz w:val="24"/>
                <w:szCs w:val="24"/>
              </w:rPr>
              <w:lastRenderedPageBreak/>
              <w:t>акціонера</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Інформація розміщується на власному веб-сайті акціонерног</w:t>
            </w:r>
            <w:r>
              <w:rPr>
                <w:rFonts w:ascii="Times New Roman CYR" w:hAnsi="Times New Roman CYR" w:cs="Times New Roman CYR"/>
                <w:sz w:val="24"/>
                <w:szCs w:val="24"/>
              </w:rPr>
              <w:lastRenderedPageBreak/>
              <w:t>о товариства</w:t>
            </w:r>
          </w:p>
        </w:tc>
      </w:tr>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182"/>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8B5F6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готує акціонерне товариство фінансову звітність у відповідності до міжнародних стандартів</w:t>
      </w:r>
      <w:r w:rsidR="007F7BCF">
        <w:rPr>
          <w:rFonts w:ascii="Times New Roman CYR" w:hAnsi="Times New Roman CYR" w:cs="Times New Roman CYR"/>
          <w:b/>
          <w:bCs/>
          <w:sz w:val="24"/>
          <w:szCs w:val="24"/>
        </w:rPr>
        <w:t xml:space="preserve"> фінансової звітності? (так/ні)</w:t>
      </w:r>
      <w:r>
        <w:rPr>
          <w:rFonts w:ascii="Times New Roman CYR" w:hAnsi="Times New Roman CYR" w:cs="Times New Roman CYR"/>
          <w:b/>
          <w:bCs/>
          <w:sz w:val="24"/>
          <w:szCs w:val="24"/>
        </w:rPr>
        <w:t xml:space="preserve"> </w:t>
      </w:r>
      <w:r>
        <w:rPr>
          <w:rFonts w:ascii="Times New Roman CYR" w:hAnsi="Times New Roman CYR" w:cs="Times New Roman CYR"/>
          <w:sz w:val="24"/>
          <w:szCs w:val="24"/>
          <w:u w:val="single"/>
        </w:rPr>
        <w:t>так</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Pr="007F7BCF" w:rsidRDefault="007F7BC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lang w:val="en-US"/>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З ініціативи якого органу ревізійна комісія (ревізор) проводила (проводив) перевірку </w:t>
      </w:r>
      <w:r>
        <w:rPr>
          <w:rFonts w:ascii="Times New Roman CYR" w:hAnsi="Times New Roman CYR" w:cs="Times New Roman CYR"/>
          <w:b/>
          <w:bCs/>
          <w:sz w:val="24"/>
          <w:szCs w:val="24"/>
        </w:rPr>
        <w:lastRenderedPageBreak/>
        <w:t>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7000" w:type="dxa"/>
            <w:gridSpan w:val="2"/>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2E20E1">
        <w:trPr>
          <w:trHeight w:val="200"/>
        </w:trPr>
        <w:tc>
          <w:tcPr>
            <w:tcW w:w="25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5B6BA7" w:rsidRDefault="005B6BA7" w:rsidP="005B6BA7">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Наказ Міненерго від 01.07.2020 №415 «Про позаплановий внутрішній аудит діяльності ПрАТ «Шахти «Надія».</w:t>
            </w: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tc>
      </w:tr>
    </w:tbl>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2E20E1">
        <w:trPr>
          <w:trHeight w:val="200"/>
        </w:trPr>
        <w:tc>
          <w:tcPr>
            <w:tcW w:w="892"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2E20E1">
        <w:trPr>
          <w:trHeight w:val="200"/>
        </w:trPr>
        <w:tc>
          <w:tcPr>
            <w:tcW w:w="892"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2E20E1" w:rsidRDefault="002E20E1" w:rsidP="005B4D5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Мiнiстерство енергетики </w:t>
            </w:r>
            <w:r w:rsidR="005B4D5C">
              <w:rPr>
                <w:rFonts w:ascii="Times New Roman CYR" w:hAnsi="Times New Roman CYR" w:cs="Times New Roman CYR"/>
                <w:sz w:val="24"/>
                <w:szCs w:val="24"/>
              </w:rPr>
              <w:t>України</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37552996</w:t>
            </w:r>
          </w:p>
        </w:tc>
        <w:tc>
          <w:tcPr>
            <w:tcW w:w="2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2E20E1" w:rsidRDefault="002E20E1">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2E20E1">
        <w:trPr>
          <w:trHeight w:val="200"/>
        </w:trPr>
        <w:tc>
          <w:tcPr>
            <w:tcW w:w="1892"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2E20E1">
        <w:trPr>
          <w:trHeight w:val="200"/>
        </w:trPr>
        <w:tc>
          <w:tcPr>
            <w:tcW w:w="1892"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70 979 016</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c>
          <w:tcPr>
            <w:tcW w:w="4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будь-якi обмеження прав участi та голосування акцiонерiв (учасникiв) на загальних зборах емiтента: у вiдповiдностi до п.10 роздiлу IV прикiнцевих та перехiдних положень Закону України ‘ Про депозитарну систему України’, власник цiнних паперiв, якi були дематерiалiзованi, зобов’язаний звернутися до обраної емiтентом депозитарної установи та </w:t>
            </w:r>
            <w:r>
              <w:rPr>
                <w:rFonts w:ascii="Times New Roman CYR" w:hAnsi="Times New Roman CYR" w:cs="Times New Roman CYR"/>
                <w:sz w:val="24"/>
                <w:szCs w:val="24"/>
              </w:rPr>
              <w:lastRenderedPageBreak/>
              <w:t>укласти з нею договiр про обслуговування рахунка в цiнних паперах вiд власного iменi або здiйснити переказ прав на цiннi папери на свiй рахунок в цiнних паперах, вiдкритий в iншiй депозитарнiй установi.</w:t>
            </w:r>
          </w:p>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У разi якщо власник цiнних паперiв протягом одного року з дня набрання чинностi цим Законом не уклав з обраною емiтентом депозитарною установою договору про обслуговування рахунка в цiнних паперах вiд власного iменi або не здiйснив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w:t>
            </w:r>
          </w:p>
        </w:tc>
        <w:tc>
          <w:tcPr>
            <w:tcW w:w="2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2E20E1">
        <w:trPr>
          <w:trHeight w:val="200"/>
        </w:trPr>
        <w:tc>
          <w:tcPr>
            <w:tcW w:w="1892"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Опис</w:t>
            </w:r>
          </w:p>
        </w:tc>
        <w:tc>
          <w:tcPr>
            <w:tcW w:w="800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Обмеження щодо врахування цiнних паперiв при визначенi кворуму та при голосуваннi  в органах емiтента встановлюються депозитарною установою в системi депозитарного облiку протягом одного робочого дня пiсля закiнчення строку, зазначеного в абзацi другому цього пункту.</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звiльнення посадових осiб емiтента здiйснюється у вiдповiдностi до чинного законодавства та статуту емiтента.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посадових осiб емiтента передбаченi статутом емiтента та чинним закогодавством.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Особи, якi здiйснюють управлiнськi функцiї та пiдписують рiчну iнформацiю емiтента,стверджують, що рiчна фiнансова звiтнiсть, пiдготовлена вiдповiдно до стандартiв бухгалтерського облiку, що вимагаються згiдно iз Законом  України ‘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емiтента.Опис основних ризикiв та невизначеностей, з якими емiтент стикається в своїй господарськiй дiяльностi: вiйна в країнi, нестабiльне податкове законодавство, змiна валютних курсових рiзниць.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803B6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11) Інформація, передбачена Законом України ‘Про фінансові послуги та державне </w:t>
      </w:r>
      <w:r>
        <w:rPr>
          <w:rFonts w:ascii="Times New Roman CYR" w:hAnsi="Times New Roman CYR" w:cs="Times New Roman CYR"/>
          <w:b/>
          <w:bCs/>
          <w:sz w:val="24"/>
          <w:szCs w:val="24"/>
        </w:rPr>
        <w:lastRenderedPageBreak/>
        <w:t>регулювання ринку фінансових послуг’ (для фінансових установ)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2E20E1">
        <w:trPr>
          <w:trHeight w:val="200"/>
        </w:trPr>
        <w:tc>
          <w:tcPr>
            <w:tcW w:w="3300" w:type="dxa"/>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2E20E1">
        <w:trPr>
          <w:trHeight w:val="200"/>
        </w:trPr>
        <w:tc>
          <w:tcPr>
            <w:tcW w:w="3300" w:type="dxa"/>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2E20E1">
        <w:trPr>
          <w:trHeight w:val="200"/>
        </w:trPr>
        <w:tc>
          <w:tcPr>
            <w:tcW w:w="33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Мiнiстерство енергетики</w:t>
            </w:r>
          </w:p>
        </w:tc>
        <w:tc>
          <w:tcPr>
            <w:tcW w:w="1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37552996</w:t>
            </w:r>
          </w:p>
        </w:tc>
        <w:tc>
          <w:tcPr>
            <w:tcW w:w="2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01601, Київська обл., Шевченкiвський р-н, м.Київ, вул.Хрещатик,30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1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2E20E1">
        <w:trPr>
          <w:trHeight w:val="200"/>
        </w:trPr>
        <w:tc>
          <w:tcPr>
            <w:tcW w:w="7000" w:type="dxa"/>
            <w:gridSpan w:val="3"/>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2E20E1">
        <w:trPr>
          <w:trHeight w:val="200"/>
        </w:trPr>
        <w:tc>
          <w:tcPr>
            <w:tcW w:w="7000" w:type="dxa"/>
            <w:gridSpan w:val="3"/>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7000" w:type="dxa"/>
            <w:gridSpan w:val="3"/>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1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2E20E1">
        <w:trPr>
          <w:trHeight w:val="300"/>
        </w:trPr>
        <w:tc>
          <w:tcPr>
            <w:tcW w:w="2462"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2E20E1">
        <w:trPr>
          <w:trHeight w:val="300"/>
        </w:trPr>
        <w:tc>
          <w:tcPr>
            <w:tcW w:w="2462"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70 979 016</w:t>
            </w:r>
          </w:p>
        </w:tc>
        <w:tc>
          <w:tcPr>
            <w:tcW w:w="2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w:t>
            </w:r>
          </w:p>
        </w:tc>
        <w:tc>
          <w:tcPr>
            <w:tcW w:w="5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Права та обов’язки акцiонерiв визначенi статутом та чинним законодавством.</w:t>
            </w:r>
          </w:p>
        </w:tc>
        <w:tc>
          <w:tcPr>
            <w:tcW w:w="3621"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нi</w:t>
            </w:r>
          </w:p>
        </w:tc>
      </w:tr>
      <w:tr w:rsidR="002E20E1">
        <w:trPr>
          <w:trHeight w:val="300"/>
        </w:trPr>
        <w:tc>
          <w:tcPr>
            <w:tcW w:w="15083" w:type="dxa"/>
            <w:gridSpan w:val="5"/>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2E20E1">
        <w:trPr>
          <w:trHeight w:val="300"/>
        </w:trPr>
        <w:tc>
          <w:tcPr>
            <w:tcW w:w="15083" w:type="dxa"/>
            <w:gridSpan w:val="5"/>
            <w:tcBorders>
              <w:top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rPr>
          <w:rFonts w:ascii="Times New Roman CYR" w:hAnsi="Times New Roman CYR" w:cs="Times New Roman CYR"/>
          <w:sz w:val="20"/>
          <w:szCs w:val="20"/>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2E20E1">
        <w:trPr>
          <w:trHeight w:val="200"/>
        </w:trPr>
        <w:tc>
          <w:tcPr>
            <w:tcW w:w="12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2E20E1">
        <w:trPr>
          <w:trHeight w:val="200"/>
        </w:trPr>
        <w:tc>
          <w:tcPr>
            <w:tcW w:w="12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2E20E1">
        <w:trPr>
          <w:trHeight w:val="200"/>
        </w:trPr>
        <w:tc>
          <w:tcPr>
            <w:tcW w:w="125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04.05.2018</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26/1/2018</w:t>
            </w:r>
          </w:p>
        </w:tc>
        <w:tc>
          <w:tcPr>
            <w:tcW w:w="2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UA4000201297</w:t>
            </w:r>
          </w:p>
        </w:tc>
        <w:tc>
          <w:tcPr>
            <w:tcW w:w="15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1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17 744 754</w:t>
            </w:r>
          </w:p>
        </w:tc>
        <w:tc>
          <w:tcPr>
            <w:tcW w:w="14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2E20E1">
        <w:trPr>
          <w:trHeight w:val="200"/>
        </w:trPr>
        <w:tc>
          <w:tcPr>
            <w:tcW w:w="12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2E20E1" w:rsidRDefault="00AF1D92">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Торгiвля цiнними паперами</w:t>
            </w:r>
            <w:r w:rsidR="002E20E1">
              <w:rPr>
                <w:rFonts w:ascii="Times New Roman CYR" w:hAnsi="Times New Roman CYR" w:cs="Times New Roman CYR"/>
              </w:rPr>
              <w:t xml:space="preserve"> емiтента на внутрiшнiх та зовнiшнiх ринках у звiтному перiодi не здiйснювалася.</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Факти лiстингу/делiстингу цiнних паперiв емiтента на фондових бiржах у звiтному перiодi вiдсутнi.Публiчна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пропозицiя та/або допуск до торгiв на фондовiй бiржi вiдсутнi.</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2E20E1">
        <w:trPr>
          <w:trHeight w:val="200"/>
        </w:trPr>
        <w:tc>
          <w:tcPr>
            <w:tcW w:w="3058" w:type="dxa"/>
            <w:vMerge w:val="restart"/>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2E20E1">
        <w:trPr>
          <w:trHeight w:val="200"/>
        </w:trPr>
        <w:tc>
          <w:tcPr>
            <w:tcW w:w="3058" w:type="dxa"/>
            <w:vMerge/>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15 456</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15 800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15 456</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15 800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4 813</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4 068</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4 813</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4 068</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1 093</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1 051</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1 093</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1 051</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082"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r>
      <w:tr w:rsidR="002E20E1">
        <w:trPr>
          <w:trHeight w:val="200"/>
        </w:trPr>
        <w:tc>
          <w:tcPr>
            <w:tcW w:w="3058"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Загальна ступiнь зносу основних засобiв становить 75</w:t>
            </w:r>
            <w:r w:rsidR="00272D5E">
              <w:rPr>
                <w:rFonts w:ascii="Times New Roman CYR" w:hAnsi="Times New Roman CYR" w:cs="Times New Roman CYR"/>
              </w:rPr>
              <w:t xml:space="preserve"> </w:t>
            </w:r>
            <w:r>
              <w:rPr>
                <w:rFonts w:ascii="Times New Roman CYR" w:hAnsi="Times New Roman CYR" w:cs="Times New Roman CYR"/>
              </w:rPr>
              <w:t>%.</w:t>
            </w:r>
            <w:r w:rsidR="00272D5E">
              <w:rPr>
                <w:rFonts w:ascii="Times New Roman CYR" w:hAnsi="Times New Roman CYR" w:cs="Times New Roman CYR"/>
              </w:rPr>
              <w:t xml:space="preserve"> </w:t>
            </w:r>
            <w:r>
              <w:rPr>
                <w:rFonts w:ascii="Times New Roman CYR" w:hAnsi="Times New Roman CYR" w:cs="Times New Roman CYR"/>
              </w:rPr>
              <w:t>На кiнець року балансова вартiсть основних засобiв становить 20 989тис.грн.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 балансi Товариства знаходяться об’єкти невиробничого призначення.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Основнi засоби у звiтному перiодi Товариство не орендувало.</w:t>
            </w:r>
          </w:p>
          <w:p w:rsidR="002E20E1" w:rsidRDefault="00F30C2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w:t>
            </w:r>
            <w:r w:rsidR="002E20E1">
              <w:rPr>
                <w:rFonts w:ascii="Times New Roman CYR" w:hAnsi="Times New Roman CYR" w:cs="Times New Roman CYR"/>
              </w:rPr>
              <w:t xml:space="preserve"> передало безкоштовно основнi засоби загальною первiсною вартiстю 740 тис.грн та загальною залишковою вартiстю 83 тис.грн. у комунальну власнiсть територiальної громади м.Соснiвка.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2E20E1">
        <w:trPr>
          <w:trHeight w:val="200"/>
        </w:trPr>
        <w:tc>
          <w:tcPr>
            <w:tcW w:w="4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2E20E1">
        <w:trPr>
          <w:trHeight w:val="200"/>
        </w:trPr>
        <w:tc>
          <w:tcPr>
            <w:tcW w:w="4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-262 570</w:t>
            </w:r>
          </w:p>
        </w:tc>
        <w:tc>
          <w:tcPr>
            <w:tcW w:w="3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-226 217</w:t>
            </w:r>
          </w:p>
        </w:tc>
      </w:tr>
      <w:tr w:rsidR="002E20E1">
        <w:trPr>
          <w:trHeight w:val="200"/>
        </w:trPr>
        <w:tc>
          <w:tcPr>
            <w:tcW w:w="4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3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2E20E1">
        <w:trPr>
          <w:trHeight w:val="200"/>
        </w:trPr>
        <w:tc>
          <w:tcPr>
            <w:tcW w:w="4000" w:type="dxa"/>
            <w:gridSpan w:val="2"/>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3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2E20E1">
        <w:trPr>
          <w:trHeight w:val="200"/>
        </w:trPr>
        <w:tc>
          <w:tcPr>
            <w:tcW w:w="126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Використана методика розрахунку вартостi чистих активiв емiтента за попереднiй та звiтний перiоди вiдповiдно до ст.14 Закону України </w:t>
            </w:r>
            <w:r w:rsidR="00CE36F9">
              <w:rPr>
                <w:rFonts w:ascii="Times New Roman CYR" w:hAnsi="Times New Roman CYR" w:cs="Times New Roman CYR"/>
              </w:rPr>
              <w:t>«</w:t>
            </w:r>
            <w:r>
              <w:rPr>
                <w:rFonts w:ascii="Times New Roman CYR" w:hAnsi="Times New Roman CYR" w:cs="Times New Roman CYR"/>
              </w:rPr>
              <w:t>Про акцiонернi товариства</w:t>
            </w:r>
            <w:r w:rsidR="00CE36F9">
              <w:rPr>
                <w:rFonts w:ascii="Times New Roman CYR" w:hAnsi="Times New Roman CYR" w:cs="Times New Roman CYR"/>
              </w:rPr>
              <w:t>»</w:t>
            </w:r>
            <w:r>
              <w:rPr>
                <w:rFonts w:ascii="Times New Roman CYR" w:hAnsi="Times New Roman CYR" w:cs="Times New Roman CYR"/>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Рiзниця мiж розрахунковою вартiстю чистих активiв i статутним капiталом на кiнець звiтного перiоду становить -262 570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Рiзниця мiж розрахунковою вартiстю чистих активiв i статутним капiталом на кiнець попереднього перiоду становить -226 217 тис.грн.</w:t>
            </w:r>
          </w:p>
        </w:tc>
      </w:tr>
      <w:tr w:rsidR="002E20E1">
        <w:trPr>
          <w:trHeight w:val="200"/>
        </w:trPr>
        <w:tc>
          <w:tcPr>
            <w:tcW w:w="126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Вартiсть чистих активiв товариства менша вiд статутного капiталу(скоригованого), вст</w:t>
            </w:r>
            <w:r w:rsidR="00F30C25">
              <w:rPr>
                <w:rFonts w:ascii="Times New Roman CYR" w:hAnsi="Times New Roman CYR" w:cs="Times New Roman CYR"/>
              </w:rPr>
              <w:t xml:space="preserve">ановленого законом. Вiдповiдно </w:t>
            </w:r>
            <w:r>
              <w:rPr>
                <w:rFonts w:ascii="Times New Roman CYR" w:hAnsi="Times New Roman CYR" w:cs="Times New Roman CYR"/>
              </w:rPr>
              <w:t>до вимог п.3 ст.155 Цивiльного Кодексу України передбачена лiквiдацiя товариства.</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2E20E1">
        <w:trPr>
          <w:trHeight w:val="2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2E20E1">
        <w:trPr>
          <w:trHeight w:val="2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2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120 965</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2 500</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123 465</w:t>
            </w:r>
          </w:p>
        </w:tc>
        <w:tc>
          <w:tcPr>
            <w:tcW w:w="194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2E20E1">
        <w:trPr>
          <w:trHeight w:val="300"/>
        </w:trPr>
        <w:tc>
          <w:tcPr>
            <w:tcW w:w="378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Зобов’язань емiтента за кожним кредитом немає,</w:t>
            </w:r>
            <w:r w:rsidR="00272D5E">
              <w:rPr>
                <w:rFonts w:ascii="Times New Roman CYR" w:hAnsi="Times New Roman CYR" w:cs="Times New Roman CYR"/>
              </w:rPr>
              <w:t xml:space="preserve"> </w:t>
            </w:r>
            <w:r>
              <w:rPr>
                <w:rFonts w:ascii="Times New Roman CYR" w:hAnsi="Times New Roman CYR" w:cs="Times New Roman CYR"/>
              </w:rPr>
              <w:t>зобов’язань за кожним випуском облiгацiй за звiтний перiод немає,зобов’язань за iпотечними цiнними паперами за звiтний перiод немає, зобов’язань за сертифiкатами ФОН за звiтний перiод немає;</w:t>
            </w:r>
            <w:r w:rsidR="00272D5E">
              <w:rPr>
                <w:rFonts w:ascii="Times New Roman CYR" w:hAnsi="Times New Roman CYR" w:cs="Times New Roman CYR"/>
              </w:rPr>
              <w:t xml:space="preserve"> </w:t>
            </w:r>
            <w:r>
              <w:rPr>
                <w:rFonts w:ascii="Times New Roman CYR" w:hAnsi="Times New Roman CYR" w:cs="Times New Roman CYR"/>
              </w:rPr>
              <w:t xml:space="preserve">зобов’язань за iншими цiнними паперами ( у тому числi похiдними цiнними паперами ) за звiтний </w:t>
            </w:r>
          </w:p>
          <w:p w:rsidR="002E20E1" w:rsidRDefault="002E20E1" w:rsidP="00272D5E">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перiод немає; зобов’язань за фiнансовими iнвестицiями в корпоративнi права за звiтний перiод немає.</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2240" w:h="15840"/>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4. Інформація про обсяги виробництва та реалізації основних видів продукції</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600"/>
        <w:gridCol w:w="1400"/>
        <w:gridCol w:w="2180"/>
        <w:gridCol w:w="2180"/>
        <w:gridCol w:w="2190"/>
        <w:gridCol w:w="2180"/>
        <w:gridCol w:w="2180"/>
        <w:gridCol w:w="2190"/>
      </w:tblGrid>
      <w:tr w:rsidR="002E20E1">
        <w:trPr>
          <w:trHeight w:val="200"/>
        </w:trPr>
        <w:tc>
          <w:tcPr>
            <w:tcW w:w="600" w:type="dxa"/>
            <w:vMerge w:val="restart"/>
            <w:tcBorders>
              <w:top w:val="single" w:sz="6" w:space="0" w:color="auto"/>
              <w:bottom w:val="nil"/>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Основні види продукції</w:t>
            </w:r>
          </w:p>
        </w:tc>
        <w:tc>
          <w:tcPr>
            <w:tcW w:w="6550" w:type="dxa"/>
            <w:gridSpan w:val="3"/>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виробництва</w:t>
            </w:r>
          </w:p>
        </w:tc>
        <w:tc>
          <w:tcPr>
            <w:tcW w:w="6550" w:type="dxa"/>
            <w:gridSpan w:val="3"/>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реалізованої продукції</w:t>
            </w:r>
          </w:p>
        </w:tc>
      </w:tr>
      <w:tr w:rsidR="002E20E1">
        <w:trPr>
          <w:trHeight w:val="200"/>
        </w:trPr>
        <w:tc>
          <w:tcPr>
            <w:tcW w:w="600" w:type="dxa"/>
            <w:vMerge/>
            <w:tcBorders>
              <w:top w:val="nil"/>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грошовій формі (тис.грн)</w:t>
            </w:r>
          </w:p>
        </w:tc>
        <w:tc>
          <w:tcPr>
            <w:tcW w:w="219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відсотках до всієї виробленої продукції</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у грошовій формі (тис.грн)</w:t>
            </w:r>
          </w:p>
        </w:tc>
        <w:tc>
          <w:tcPr>
            <w:tcW w:w="219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у відсотках до всієї реалізованої продукції</w:t>
            </w:r>
          </w:p>
        </w:tc>
      </w:tr>
      <w:tr w:rsidR="002E20E1">
        <w:tblPrEx>
          <w:tblCellMar>
            <w:left w:w="28" w:type="dxa"/>
            <w:right w:w="28" w:type="dxa"/>
          </w:tblCellMar>
        </w:tblPrEx>
        <w:trPr>
          <w:trHeight w:val="300"/>
        </w:trPr>
        <w:tc>
          <w:tcPr>
            <w:tcW w:w="60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19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18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19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2E20E1">
        <w:tblPrEx>
          <w:tblCellMar>
            <w:left w:w="28" w:type="dxa"/>
            <w:right w:w="28" w:type="dxa"/>
          </w:tblCellMar>
        </w:tblPrEx>
        <w:trPr>
          <w:trHeight w:val="300"/>
        </w:trPr>
        <w:tc>
          <w:tcPr>
            <w:tcW w:w="6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Видобуток вугiлля,</w:t>
            </w:r>
            <w:r w:rsidR="00F30C25">
              <w:rPr>
                <w:rFonts w:ascii="Times New Roman CYR" w:hAnsi="Times New Roman CYR" w:cs="Times New Roman CYR"/>
              </w:rPr>
              <w:t xml:space="preserve"> </w:t>
            </w:r>
            <w:r>
              <w:rPr>
                <w:rFonts w:ascii="Times New Roman CYR" w:hAnsi="Times New Roman CYR" w:cs="Times New Roman CYR"/>
              </w:rPr>
              <w:t>реалiзацiя готової вугiльної продукцiї</w:t>
            </w:r>
          </w:p>
        </w:tc>
        <w:tc>
          <w:tcPr>
            <w:tcW w:w="218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67тис.т</w:t>
            </w:r>
          </w:p>
        </w:tc>
        <w:tc>
          <w:tcPr>
            <w:tcW w:w="218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165137</w:t>
            </w:r>
          </w:p>
        </w:tc>
        <w:tc>
          <w:tcPr>
            <w:tcW w:w="219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18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62тис.т</w:t>
            </w:r>
          </w:p>
        </w:tc>
        <w:tc>
          <w:tcPr>
            <w:tcW w:w="218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119472</w:t>
            </w:r>
          </w:p>
        </w:tc>
        <w:tc>
          <w:tcPr>
            <w:tcW w:w="219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5. Інформація про собівартість реалізованої продукції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620"/>
        <w:gridCol w:w="3300"/>
        <w:gridCol w:w="5900"/>
      </w:tblGrid>
      <w:tr w:rsidR="002E20E1">
        <w:trPr>
          <w:trHeight w:val="300"/>
        </w:trPr>
        <w:tc>
          <w:tcPr>
            <w:tcW w:w="62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33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Склад витрат</w:t>
            </w:r>
          </w:p>
        </w:tc>
        <w:tc>
          <w:tcPr>
            <w:tcW w:w="59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від загальної собівартості реалізованої продукції (у відсотках)</w:t>
            </w:r>
          </w:p>
        </w:tc>
      </w:tr>
      <w:tr w:rsidR="002E20E1">
        <w:trPr>
          <w:trHeight w:val="300"/>
        </w:trPr>
        <w:tc>
          <w:tcPr>
            <w:tcW w:w="62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5900"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2E20E1">
        <w:trPr>
          <w:trHeight w:val="300"/>
        </w:trPr>
        <w:tc>
          <w:tcPr>
            <w:tcW w:w="62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Матерiальнi витрати</w:t>
            </w:r>
          </w:p>
        </w:tc>
        <w:tc>
          <w:tcPr>
            <w:tcW w:w="59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27,7</w:t>
            </w:r>
          </w:p>
        </w:tc>
      </w:tr>
      <w:tr w:rsidR="002E20E1">
        <w:trPr>
          <w:trHeight w:val="300"/>
        </w:trPr>
        <w:tc>
          <w:tcPr>
            <w:tcW w:w="62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Витрати на оплату працi</w:t>
            </w:r>
          </w:p>
        </w:tc>
        <w:tc>
          <w:tcPr>
            <w:tcW w:w="59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48,7</w:t>
            </w:r>
          </w:p>
        </w:tc>
      </w:tr>
      <w:tr w:rsidR="002E20E1">
        <w:trPr>
          <w:trHeight w:val="300"/>
        </w:trPr>
        <w:tc>
          <w:tcPr>
            <w:tcW w:w="62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Вiдрахування на соцiальнi заходи</w:t>
            </w:r>
          </w:p>
        </w:tc>
        <w:tc>
          <w:tcPr>
            <w:tcW w:w="59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w:t>
            </w:r>
          </w:p>
        </w:tc>
      </w:tr>
      <w:tr w:rsidR="002E20E1">
        <w:trPr>
          <w:trHeight w:val="300"/>
        </w:trPr>
        <w:tc>
          <w:tcPr>
            <w:tcW w:w="62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3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Iншi витрати</w:t>
            </w:r>
          </w:p>
        </w:tc>
        <w:tc>
          <w:tcPr>
            <w:tcW w:w="59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2E20E1" w:rsidRDefault="002E20E1" w:rsidP="004321C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w:t>
            </w:r>
            <w:r w:rsidR="004321C0">
              <w:rPr>
                <w:rFonts w:ascii="Times New Roman CYR" w:hAnsi="Times New Roman CYR" w:cs="Times New Roman CYR"/>
              </w:rPr>
              <w:t xml:space="preserve"> «</w:t>
            </w:r>
            <w:r>
              <w:rPr>
                <w:rFonts w:ascii="Times New Roman CYR" w:hAnsi="Times New Roman CYR" w:cs="Times New Roman CYR"/>
              </w:rPr>
              <w:t>Нацiональний депозитарiй України</w:t>
            </w:r>
            <w:r w:rsidR="004321C0">
              <w:rPr>
                <w:rFonts w:ascii="Times New Roman CYR" w:hAnsi="Times New Roman CYR" w:cs="Times New Roman CYR"/>
              </w:rPr>
              <w:t>»</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м.Київ, вул.Тропiчна,7-г</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19.12.2016</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044 363 04 08</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Центрального депозитарiю</w:t>
            </w:r>
          </w:p>
        </w:tc>
      </w:tr>
      <w:tr w:rsidR="002E20E1">
        <w:trPr>
          <w:trHeight w:val="200"/>
        </w:trPr>
        <w:tc>
          <w:tcPr>
            <w:tcW w:w="6000" w:type="dxa"/>
            <w:tcBorders>
              <w:top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2E20E1" w:rsidRDefault="002E20E1" w:rsidP="004321C0">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 уклало договiр з ПАТ</w:t>
            </w:r>
            <w:r w:rsidR="004321C0">
              <w:rPr>
                <w:rFonts w:ascii="Times New Roman CYR" w:hAnsi="Times New Roman CYR" w:cs="Times New Roman CYR"/>
              </w:rPr>
              <w:t xml:space="preserve"> «</w:t>
            </w:r>
            <w:r>
              <w:rPr>
                <w:rFonts w:ascii="Times New Roman CYR" w:hAnsi="Times New Roman CYR" w:cs="Times New Roman CYR"/>
              </w:rPr>
              <w:t>Нацiональний депозитарiй України</w:t>
            </w:r>
            <w:r w:rsidR="004321C0">
              <w:rPr>
                <w:rFonts w:ascii="Times New Roman CYR" w:hAnsi="Times New Roman CYR" w:cs="Times New Roman CYR"/>
              </w:rPr>
              <w:t>»</w:t>
            </w:r>
            <w:r>
              <w:rPr>
                <w:rFonts w:ascii="Times New Roman CYR" w:hAnsi="Times New Roman CYR" w:cs="Times New Roman CYR"/>
              </w:rPr>
              <w:t xml:space="preserve"> на обслуговування випуску акцiй в бездокументарнiй формi iснування.</w:t>
            </w:r>
            <w:r w:rsidR="004321C0">
              <w:rPr>
                <w:rFonts w:ascii="Times New Roman CYR" w:hAnsi="Times New Roman CYR" w:cs="Times New Roman CYR"/>
              </w:rPr>
              <w:t xml:space="preserve"> </w:t>
            </w:r>
            <w:r>
              <w:rPr>
                <w:rFonts w:ascii="Times New Roman CYR" w:hAnsi="Times New Roman CYR" w:cs="Times New Roman CYR"/>
              </w:rPr>
              <w:t>Депозитарна дiяльнiсть Центрального депозитарiю не потребує отримання лiцензiї.</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sectPr w:rsidR="002E20E1">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66"/>
        <w:gridCol w:w="1654"/>
        <w:gridCol w:w="1720"/>
      </w:tblGrid>
      <w:tr w:rsidR="002E20E1">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2E20E1">
        <w:trPr>
          <w:gridBefore w:val="2"/>
          <w:wBefore w:w="6626" w:type="dxa"/>
          <w:trHeight w:val="300"/>
        </w:trPr>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01.01.2021</w:t>
            </w:r>
          </w:p>
        </w:tc>
      </w:tr>
      <w:tr w:rsidR="002E20E1">
        <w:trPr>
          <w:trHeight w:val="298"/>
        </w:trPr>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2E20E1" w:rsidRDefault="002E20E1" w:rsidP="00A57D9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Приватне  акцiонерне товариство </w:t>
            </w:r>
            <w:r w:rsidR="00A57D9C">
              <w:rPr>
                <w:rFonts w:ascii="Times New Roman CYR" w:hAnsi="Times New Roman CYR" w:cs="Times New Roman CYR"/>
              </w:rPr>
              <w:t>«</w:t>
            </w:r>
            <w:r>
              <w:rPr>
                <w:rFonts w:ascii="Times New Roman CYR" w:hAnsi="Times New Roman CYR" w:cs="Times New Roman CYR"/>
              </w:rPr>
              <w:t xml:space="preserve">Шахта </w:t>
            </w:r>
            <w:r w:rsidR="00A57D9C">
              <w:rPr>
                <w:rFonts w:ascii="Times New Roman CYR" w:hAnsi="Times New Roman CYR" w:cs="Times New Roman CYR"/>
              </w:rPr>
              <w:t>«</w:t>
            </w:r>
            <w:r>
              <w:rPr>
                <w:rFonts w:ascii="Times New Roman CYR" w:hAnsi="Times New Roman CYR" w:cs="Times New Roman CYR"/>
              </w:rPr>
              <w:t>Надiя</w:t>
            </w:r>
            <w:r w:rsidR="00A57D9C">
              <w:rPr>
                <w:rFonts w:ascii="Times New Roman CYR" w:hAnsi="Times New Roman CYR" w:cs="Times New Roman CYR"/>
              </w:rPr>
              <w:t>»</w:t>
            </w:r>
          </w:p>
        </w:tc>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r w:rsidR="002E20E1">
        <w:trPr>
          <w:trHeight w:val="298"/>
        </w:trPr>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Львівська область, с.Сiлець</w:t>
            </w:r>
          </w:p>
        </w:tc>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4624886601</w:t>
            </w:r>
          </w:p>
        </w:tc>
      </w:tr>
      <w:tr w:rsidR="002E20E1">
        <w:trPr>
          <w:trHeight w:val="298"/>
        </w:trPr>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2E20E1">
        <w:trPr>
          <w:trHeight w:val="298"/>
        </w:trPr>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Добування кам'яного вугілля</w:t>
            </w:r>
          </w:p>
        </w:tc>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sidR="00F30C25">
        <w:rPr>
          <w:rFonts w:ascii="Times New Roman CYR" w:hAnsi="Times New Roman CYR" w:cs="Times New Roman CYR"/>
        </w:rPr>
        <w:t>593</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80086 с.Сiлець, б/в;б/н, (03249)44360</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2E20E1">
        <w:trPr>
          <w:trHeight w:val="298"/>
        </w:trPr>
        <w:tc>
          <w:tcPr>
            <w:tcW w:w="5650" w:type="dxa"/>
            <w:vMerge w:val="restart"/>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98"/>
        </w:trPr>
        <w:tc>
          <w:tcPr>
            <w:tcW w:w="5650" w:type="dxa"/>
            <w:vMerge w:val="restart"/>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31.12.2020 p.</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2E20E1">
        <w:trPr>
          <w:gridBefore w:val="3"/>
          <w:wBefore w:w="7150" w:type="dxa"/>
          <w:trHeight w:val="280"/>
        </w:trPr>
        <w:tc>
          <w:tcPr>
            <w:tcW w:w="1501" w:type="dxa"/>
            <w:gridSpan w:val="2"/>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2E20E1">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84 390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85 064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( 62 951 )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( 64 075 )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20 989</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30 663</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11 464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12 013</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10 389</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18 160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1 016</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473</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606</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991</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1 454</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4 074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548</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535</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33 808</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16 748</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55 247</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37 737</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2E20E1">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5"/>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-243 962</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-280 315</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-226 217</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-262 570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39 761</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48 513</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155 770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161 535</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317</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45</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42 368</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55 534</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19 372</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20 896</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21 693</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10 548</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3 281</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281 464</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300 307</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blPrEx>
          <w:tblBorders>
            <w:bottom w:val="none" w:sz="0" w:space="0" w:color="auto"/>
          </w:tblBorders>
        </w:tblPrEx>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55 247</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37 737</w:t>
            </w:r>
          </w:p>
        </w:tc>
      </w:tr>
    </w:tbl>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Пиляй Iгор Дмитрович</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sectPr w:rsidR="002E20E1">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66"/>
        <w:gridCol w:w="1654"/>
        <w:gridCol w:w="1720"/>
      </w:tblGrid>
      <w:tr w:rsidR="002E20E1">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2E20E1">
        <w:trPr>
          <w:gridBefore w:val="2"/>
          <w:wBefore w:w="6626" w:type="dxa"/>
          <w:trHeight w:val="300"/>
        </w:trPr>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01.01.2021</w:t>
            </w:r>
          </w:p>
        </w:tc>
      </w:tr>
      <w:tr w:rsidR="002E20E1">
        <w:trPr>
          <w:trHeight w:val="298"/>
        </w:trPr>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2E20E1" w:rsidRDefault="002E20E1" w:rsidP="00E708F7">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Приватне  акцiонерне товариство </w:t>
            </w:r>
            <w:r w:rsidR="00E708F7">
              <w:rPr>
                <w:rFonts w:ascii="Times New Roman CYR" w:hAnsi="Times New Roman CYR" w:cs="Times New Roman CYR"/>
              </w:rPr>
              <w:t>«</w:t>
            </w:r>
            <w:r>
              <w:rPr>
                <w:rFonts w:ascii="Times New Roman CYR" w:hAnsi="Times New Roman CYR" w:cs="Times New Roman CYR"/>
              </w:rPr>
              <w:t xml:space="preserve">Шахта </w:t>
            </w:r>
            <w:r w:rsidR="00E708F7">
              <w:rPr>
                <w:rFonts w:ascii="Times New Roman CYR" w:hAnsi="Times New Roman CYR" w:cs="Times New Roman CYR"/>
              </w:rPr>
              <w:t>«</w:t>
            </w:r>
            <w:r>
              <w:rPr>
                <w:rFonts w:ascii="Times New Roman CYR" w:hAnsi="Times New Roman CYR" w:cs="Times New Roman CYR"/>
              </w:rPr>
              <w:t>Надiя</w:t>
            </w:r>
            <w:r w:rsidR="00E708F7">
              <w:rPr>
                <w:rFonts w:ascii="Times New Roman CYR" w:hAnsi="Times New Roman CYR" w:cs="Times New Roman CYR"/>
              </w:rPr>
              <w:t>»</w:t>
            </w:r>
          </w:p>
        </w:tc>
        <w:tc>
          <w:tcPr>
            <w:tcW w:w="1654"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2E20E1">
        <w:trPr>
          <w:gridBefore w:val="3"/>
          <w:wBefore w:w="7150" w:type="dxa"/>
          <w:trHeight w:val="280"/>
        </w:trPr>
        <w:tc>
          <w:tcPr>
            <w:tcW w:w="1501" w:type="dxa"/>
            <w:gridSpan w:val="2"/>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2E20E1">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119 472</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187 611</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( 155 880 )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( 210 417 )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( 36 408 )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( 22 806 )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64 618</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12 442</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( 16 293 )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( 19 777 )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( 1 787 )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( 2 220 )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( 46 400 )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( 34 752 )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( 36 270 )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( 83 )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( 36 353 )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( 36 353 )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r>
    </w:tbl>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2E20E1">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-36 353</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r>
    </w:tbl>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2E20E1">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32 745</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70 514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127 880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152 235</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26 001</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31 174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1 763</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2 337</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14 827</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22 528</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203 216</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278 788</w:t>
            </w:r>
          </w:p>
        </w:tc>
      </w:tr>
    </w:tbl>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2E20E1">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Пиляй Iгор Дмитрович</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sectPr w:rsidR="002E20E1">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90"/>
        <w:gridCol w:w="1990"/>
        <w:gridCol w:w="1360"/>
      </w:tblGrid>
      <w:tr w:rsidR="002E20E1">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2E20E1">
        <w:trPr>
          <w:gridBefore w:val="2"/>
          <w:wBefore w:w="6650" w:type="dxa"/>
          <w:trHeight w:val="200"/>
        </w:trPr>
        <w:tc>
          <w:tcPr>
            <w:tcW w:w="1990"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01.01.2021</w:t>
            </w:r>
          </w:p>
        </w:tc>
      </w:tr>
      <w:tr w:rsidR="002E20E1">
        <w:tc>
          <w:tcPr>
            <w:tcW w:w="216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2E20E1" w:rsidRDefault="002E20E1" w:rsidP="001E0EBA">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Приватне  акцiонерне товариство </w:t>
            </w:r>
            <w:r w:rsidR="001E0EBA">
              <w:rPr>
                <w:rFonts w:ascii="Times New Roman CYR" w:hAnsi="Times New Roman CYR" w:cs="Times New Roman CYR"/>
              </w:rPr>
              <w:t>«</w:t>
            </w:r>
            <w:r>
              <w:rPr>
                <w:rFonts w:ascii="Times New Roman CYR" w:hAnsi="Times New Roman CYR" w:cs="Times New Roman CYR"/>
              </w:rPr>
              <w:t xml:space="preserve">Шахта </w:t>
            </w:r>
            <w:r w:rsidR="001E0EBA">
              <w:rPr>
                <w:rFonts w:ascii="Times New Roman CYR" w:hAnsi="Times New Roman CYR" w:cs="Times New Roman CYR"/>
              </w:rPr>
              <w:t>«</w:t>
            </w:r>
            <w:r>
              <w:rPr>
                <w:rFonts w:ascii="Times New Roman CYR" w:hAnsi="Times New Roman CYR" w:cs="Times New Roman CYR"/>
              </w:rPr>
              <w:t>Надiя</w:t>
            </w:r>
            <w:r w:rsidR="001E0EBA">
              <w:rPr>
                <w:rFonts w:ascii="Times New Roman CYR" w:hAnsi="Times New Roman CYR" w:cs="Times New Roman CYR"/>
              </w:rPr>
              <w:t>»</w:t>
            </w:r>
          </w:p>
        </w:tc>
        <w:tc>
          <w:tcPr>
            <w:tcW w:w="1990"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2E20E1">
        <w:trPr>
          <w:gridBefore w:val="3"/>
          <w:wBefore w:w="7500" w:type="dxa"/>
          <w:trHeight w:val="280"/>
        </w:trPr>
        <w:tc>
          <w:tcPr>
            <w:tcW w:w="1500" w:type="dxa"/>
            <w:gridSpan w:val="2"/>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2E20E1">
        <w:trPr>
          <w:trHeight w:val="200"/>
        </w:trPr>
        <w:tc>
          <w:tcPr>
            <w:tcW w:w="58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116 055</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207 141</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51 000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14 454</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19 809</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( 31 816 )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( 48 115 )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( 101 585 )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( 114 832 )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( 22 890 )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( 30 153 )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( 23 522 )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( 25 058 )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rsidP="00272D5E">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rsidP="00272D5E">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( 346 )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( 613 )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rsidP="00272D5E">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( 23 176 )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( 24 445 )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( 2 091 )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( 9 324 )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-395</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-532</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( 157 )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rsidP="00272D5E">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-415</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-689</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548</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1 237</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58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w:t>
            </w:r>
          </w:p>
        </w:tc>
        <w:tc>
          <w:tcPr>
            <w:tcW w:w="1645"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548</w:t>
            </w:r>
          </w:p>
        </w:tc>
      </w:tr>
    </w:tbl>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Пиляй Iгор Дмитрович</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sectPr w:rsidR="002E20E1">
          <w:pgSz w:w="12240" w:h="15840"/>
          <w:pgMar w:top="850" w:right="850" w:bottom="850" w:left="1400" w:header="708" w:footer="708" w:gutter="0"/>
          <w:cols w:space="720"/>
          <w:noEndnote/>
        </w:sectPr>
      </w:pPr>
    </w:p>
    <w:tbl>
      <w:tblPr>
        <w:tblW w:w="0" w:type="auto"/>
        <w:tblInd w:w="3168" w:type="dxa"/>
        <w:tblLayout w:type="fixed"/>
        <w:tblLook w:val="0000"/>
      </w:tblPr>
      <w:tblGrid>
        <w:gridCol w:w="2240"/>
        <w:gridCol w:w="5500"/>
        <w:gridCol w:w="1800"/>
        <w:gridCol w:w="2000"/>
      </w:tblGrid>
      <w:tr w:rsidR="002E20E1">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2E20E1">
        <w:trPr>
          <w:gridBefore w:val="2"/>
          <w:wBefore w:w="7740" w:type="dxa"/>
          <w:trHeight w:val="298"/>
        </w:trPr>
        <w:tc>
          <w:tcPr>
            <w:tcW w:w="1800"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01.01.2021</w:t>
            </w:r>
          </w:p>
        </w:tc>
      </w:tr>
      <w:tr w:rsidR="002E20E1">
        <w:tc>
          <w:tcPr>
            <w:tcW w:w="2240" w:type="dxa"/>
            <w:tcBorders>
              <w:top w:val="nil"/>
              <w:left w:val="nil"/>
              <w:bottom w:val="nil"/>
              <w:right w:val="nil"/>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2E20E1" w:rsidRDefault="002E20E1" w:rsidP="001E0EBA">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Приватне  акцiонерне товариство </w:t>
            </w:r>
            <w:r w:rsidR="001E0EBA">
              <w:rPr>
                <w:rFonts w:ascii="Times New Roman CYR" w:hAnsi="Times New Roman CYR" w:cs="Times New Roman CYR"/>
              </w:rPr>
              <w:t>«</w:t>
            </w:r>
            <w:r>
              <w:rPr>
                <w:rFonts w:ascii="Times New Roman CYR" w:hAnsi="Times New Roman CYR" w:cs="Times New Roman CYR"/>
              </w:rPr>
              <w:t xml:space="preserve">Шахта </w:t>
            </w:r>
            <w:r w:rsidR="001E0EBA">
              <w:rPr>
                <w:rFonts w:ascii="Times New Roman CYR" w:hAnsi="Times New Roman CYR" w:cs="Times New Roman CYR"/>
              </w:rPr>
              <w:t>«</w:t>
            </w:r>
            <w:r>
              <w:rPr>
                <w:rFonts w:ascii="Times New Roman CYR" w:hAnsi="Times New Roman CYR" w:cs="Times New Roman CYR"/>
              </w:rPr>
              <w:t>Надiя</w:t>
            </w:r>
            <w:r w:rsidR="001E0EBA">
              <w:rPr>
                <w:rFonts w:ascii="Times New Roman CYR" w:hAnsi="Times New Roman CYR" w:cs="Times New Roman CYR"/>
              </w:rPr>
              <w:t>»</w:t>
            </w:r>
          </w:p>
        </w:tc>
        <w:tc>
          <w:tcPr>
            <w:tcW w:w="1800" w:type="dxa"/>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2E20E1" w:rsidRDefault="002E20E1">
      <w:pPr>
        <w:widowControl w:val="0"/>
        <w:autoSpaceDE w:val="0"/>
        <w:autoSpaceDN w:val="0"/>
        <w:adjustRightInd w:val="0"/>
        <w:spacing w:after="0" w:line="240" w:lineRule="auto"/>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2E20E1">
        <w:trPr>
          <w:gridBefore w:val="8"/>
          <w:wBefore w:w="11500" w:type="dxa"/>
          <w:trHeight w:val="280"/>
        </w:trPr>
        <w:tc>
          <w:tcPr>
            <w:tcW w:w="1800" w:type="dxa"/>
            <w:gridSpan w:val="2"/>
            <w:tcBorders>
              <w:top w:val="nil"/>
              <w:left w:val="nil"/>
              <w:bottom w:val="nil"/>
              <w:right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2E20E1" w:rsidRDefault="002E20E1">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2E20E1">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2E20E1">
        <w:trPr>
          <w:trHeight w:val="200"/>
        </w:trPr>
        <w:tc>
          <w:tcPr>
            <w:tcW w:w="3050" w:type="dxa"/>
            <w:tcBorders>
              <w:top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-206 298</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-188 553</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-37 664</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-37 664</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-243 962</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-226 217</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-36 353</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-36 353</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Розподіл прибутку:</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rsidP="004718CB">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Спрямування прибутку до зареєстрованого капіталу</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Внески учасників:</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Вилучення капіталу:</w:t>
            </w:r>
          </w:p>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-36 353</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-36 353</w:t>
            </w:r>
          </w:p>
        </w:tc>
      </w:tr>
      <w:tr w:rsidR="002E20E1">
        <w:trPr>
          <w:trHeight w:val="200"/>
        </w:trPr>
        <w:tc>
          <w:tcPr>
            <w:tcW w:w="3050" w:type="dxa"/>
            <w:tcBorders>
              <w:top w:val="single" w:sz="6" w:space="0" w:color="auto"/>
              <w:bottom w:val="single" w:sz="6" w:space="0" w:color="auto"/>
              <w:right w:val="single" w:sz="6" w:space="0" w:color="auto"/>
            </w:tcBorders>
            <w:vAlign w:val="center"/>
          </w:tcPr>
          <w:p w:rsidR="002E20E1" w:rsidRDefault="002E20E1">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-280 315</w:t>
            </w:r>
          </w:p>
        </w:tc>
        <w:tc>
          <w:tcPr>
            <w:tcW w:w="15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2E20E1" w:rsidRDefault="002E20E1">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-262 570</w:t>
            </w:r>
          </w:p>
        </w:tc>
      </w:tr>
    </w:tbl>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Пиляй Iгор Дмитрович</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2E20E1" w:rsidRDefault="002E20E1">
      <w:pPr>
        <w:widowControl w:val="0"/>
        <w:autoSpaceDE w:val="0"/>
        <w:autoSpaceDN w:val="0"/>
        <w:adjustRightInd w:val="0"/>
        <w:spacing w:after="0" w:line="240" w:lineRule="auto"/>
        <w:jc w:val="both"/>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both"/>
        <w:rPr>
          <w:rFonts w:ascii="Times New Roman CYR" w:hAnsi="Times New Roman CYR" w:cs="Times New Roman CYR"/>
        </w:rPr>
        <w:sectPr w:rsidR="002E20E1">
          <w:pgSz w:w="16838" w:h="11906" w:orient="landscape"/>
          <w:pgMar w:top="850" w:right="850" w:bottom="850" w:left="1400" w:header="708" w:footer="708" w:gutter="0"/>
          <w:cols w:space="720"/>
          <w:noEndnote/>
        </w:sectPr>
      </w:pPr>
    </w:p>
    <w:p w:rsidR="002E20E1" w:rsidRDefault="002E20E1">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Примітки до фінансової звітності, складеної відповідно до міжнародних стандартів фінансової звітності</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Примiтки до рiчної  фiнансової звiтностi Приватного акцiонерного товариства </w:t>
      </w:r>
      <w:r w:rsidR="001E0EBA">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1E0EBA">
        <w:rPr>
          <w:rFonts w:ascii="Times New Roman CYR" w:hAnsi="Times New Roman CYR" w:cs="Times New Roman CYR"/>
          <w:sz w:val="24"/>
          <w:szCs w:val="24"/>
        </w:rPr>
        <w:t>«</w:t>
      </w:r>
      <w:r>
        <w:rPr>
          <w:rFonts w:ascii="Times New Roman CYR" w:hAnsi="Times New Roman CYR" w:cs="Times New Roman CYR"/>
          <w:sz w:val="24"/>
          <w:szCs w:val="24"/>
        </w:rPr>
        <w:t>Надiя</w:t>
      </w:r>
      <w:r w:rsidR="001E0EBA">
        <w:rPr>
          <w:rFonts w:ascii="Times New Roman CYR" w:hAnsi="Times New Roman CYR" w:cs="Times New Roman CYR"/>
          <w:sz w:val="24"/>
          <w:szCs w:val="24"/>
        </w:rPr>
        <w:t>»</w:t>
      </w:r>
      <w:r>
        <w:rPr>
          <w:rFonts w:ascii="Times New Roman CYR" w:hAnsi="Times New Roman CYR" w:cs="Times New Roman CYR"/>
          <w:sz w:val="24"/>
          <w:szCs w:val="24"/>
        </w:rPr>
        <w:t xml:space="preserve"> станом на 31 грудня 2020 року</w:t>
      </w:r>
      <w:r w:rsidR="004718CB">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Загальна iнформацiя.</w:t>
      </w:r>
    </w:p>
    <w:p w:rsidR="002E20E1" w:rsidRDefault="001E0EB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Приватне акцiонерне товариство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(далi - Товариство) є новим найменуванням публiчного акцiонерного товариства </w:t>
      </w:r>
      <w:r>
        <w:rPr>
          <w:rFonts w:ascii="Times New Roman CYR" w:hAnsi="Times New Roman CYR" w:cs="Times New Roman CYR"/>
          <w:sz w:val="24"/>
          <w:szCs w:val="24"/>
        </w:rPr>
        <w:t>«Шахта «</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тип якого змiнено на пiдставi наказу Мiнiстерства енергетики та захисту довкiлля вiд 23.12.2019 року № 535, враховуючи норми Закону України </w:t>
      </w:r>
      <w:r w:rsidR="004718CB">
        <w:rPr>
          <w:rFonts w:ascii="Times New Roman CYR" w:hAnsi="Times New Roman CYR" w:cs="Times New Roman CYR"/>
          <w:sz w:val="24"/>
          <w:szCs w:val="24"/>
        </w:rPr>
        <w:t>«</w:t>
      </w:r>
      <w:r w:rsidR="002E20E1">
        <w:rPr>
          <w:rFonts w:ascii="Times New Roman CYR" w:hAnsi="Times New Roman CYR" w:cs="Times New Roman CYR"/>
          <w:sz w:val="24"/>
          <w:szCs w:val="24"/>
        </w:rPr>
        <w:t>Про внесення змiн до деяких законодавчих актiв України щодо захисту прав iнвесторi</w:t>
      </w:r>
      <w:r w:rsidR="004718CB">
        <w:rPr>
          <w:rFonts w:ascii="Times New Roman CYR" w:hAnsi="Times New Roman CYR" w:cs="Times New Roman CYR"/>
          <w:sz w:val="24"/>
          <w:szCs w:val="24"/>
        </w:rPr>
        <w:t>в»</w:t>
      </w:r>
    </w:p>
    <w:p w:rsidR="002E20E1" w:rsidRDefault="001E0EB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Вiдповiдно до наказу Мiнiстерства енергетики та вугiльної промисловостi вiд 14.05.2013 №</w:t>
      </w:r>
      <w:r w:rsidR="004718CB">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241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Про затвердження Статуту публiчного акцiонерного товариства </w:t>
      </w:r>
      <w:r>
        <w:rPr>
          <w:rFonts w:ascii="Times New Roman CYR" w:hAnsi="Times New Roman CYR" w:cs="Times New Roman CYR"/>
          <w:sz w:val="24"/>
          <w:szCs w:val="24"/>
        </w:rPr>
        <w:t>«</w:t>
      </w:r>
      <w:r w:rsidR="002E20E1">
        <w:rPr>
          <w:rFonts w:ascii="Times New Roman CYR" w:hAnsi="Times New Roman CYR" w:cs="Times New Roman CYR"/>
          <w:sz w:val="24"/>
          <w:szCs w:val="24"/>
        </w:rPr>
        <w:t>Шахта 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Публiчне акцiонерне товариство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було новим найменуванням державного вiдкритого акцiонерного товариства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На пiдставi наказу Мiнiстерства палива та енергетики вiд 02.02.200</w:t>
      </w:r>
      <w:r>
        <w:rPr>
          <w:rFonts w:ascii="Times New Roman CYR" w:hAnsi="Times New Roman CYR" w:cs="Times New Roman CYR"/>
          <w:sz w:val="24"/>
          <w:szCs w:val="24"/>
        </w:rPr>
        <w:t>1 №</w:t>
      </w:r>
      <w:r w:rsidR="004718CB">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50 </w:t>
      </w:r>
      <w:r w:rsidR="004718CB">
        <w:rPr>
          <w:rFonts w:ascii="Times New Roman CYR" w:hAnsi="Times New Roman CYR" w:cs="Times New Roman CYR"/>
          <w:sz w:val="24"/>
          <w:szCs w:val="24"/>
        </w:rPr>
        <w:t>«</w:t>
      </w:r>
      <w:r>
        <w:rPr>
          <w:rFonts w:ascii="Times New Roman CYR" w:hAnsi="Times New Roman CYR" w:cs="Times New Roman CYR"/>
          <w:sz w:val="24"/>
          <w:szCs w:val="24"/>
        </w:rPr>
        <w:t>Про перейменування ДХК «</w:t>
      </w:r>
      <w:r w:rsidR="002E20E1">
        <w:rPr>
          <w:rFonts w:ascii="Times New Roman CYR" w:hAnsi="Times New Roman CYR" w:cs="Times New Roman CYR"/>
          <w:sz w:val="24"/>
          <w:szCs w:val="24"/>
        </w:rPr>
        <w:t xml:space="preserve"> Укрзахiдвугiлля</w:t>
      </w:r>
      <w:r>
        <w:rPr>
          <w:rFonts w:ascii="Times New Roman CYR" w:hAnsi="Times New Roman CYR" w:cs="Times New Roman CYR"/>
          <w:sz w:val="24"/>
          <w:szCs w:val="24"/>
        </w:rPr>
        <w:t xml:space="preserve">» та ДВАТ, </w:t>
      </w:r>
      <w:r w:rsidR="002E20E1">
        <w:rPr>
          <w:rFonts w:ascii="Times New Roman CYR" w:hAnsi="Times New Roman CYR" w:cs="Times New Roman CYR"/>
          <w:sz w:val="24"/>
          <w:szCs w:val="24"/>
        </w:rPr>
        <w:t xml:space="preserve">що входять до його складу ДВАТ </w:t>
      </w:r>
      <w:r>
        <w:rPr>
          <w:rFonts w:ascii="Times New Roman CYR" w:hAnsi="Times New Roman CYR" w:cs="Times New Roman CYR"/>
          <w:sz w:val="24"/>
          <w:szCs w:val="24"/>
        </w:rPr>
        <w:t>«Шахта №</w:t>
      </w:r>
      <w:r w:rsidR="004718CB">
        <w:rPr>
          <w:rFonts w:ascii="Times New Roman CYR" w:hAnsi="Times New Roman CYR" w:cs="Times New Roman CYR"/>
          <w:sz w:val="24"/>
          <w:szCs w:val="24"/>
        </w:rPr>
        <w:t xml:space="preserve"> </w:t>
      </w:r>
      <w:r>
        <w:rPr>
          <w:rFonts w:ascii="Times New Roman CYR" w:hAnsi="Times New Roman CYR" w:cs="Times New Roman CYR"/>
          <w:sz w:val="24"/>
          <w:szCs w:val="24"/>
        </w:rPr>
        <w:t>9 «</w:t>
      </w:r>
      <w:r w:rsidR="002E20E1">
        <w:rPr>
          <w:rFonts w:ascii="Times New Roman CYR" w:hAnsi="Times New Roman CYR" w:cs="Times New Roman CYR"/>
          <w:sz w:val="24"/>
          <w:szCs w:val="24"/>
        </w:rPr>
        <w:t>Великомостiвська</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було перейменовано в ДВАТ </w:t>
      </w:r>
      <w:r>
        <w:rPr>
          <w:rFonts w:ascii="Times New Roman CYR" w:hAnsi="Times New Roman CYR" w:cs="Times New Roman CYR"/>
          <w:sz w:val="24"/>
          <w:szCs w:val="24"/>
        </w:rPr>
        <w:t>«</w:t>
      </w:r>
      <w:r w:rsidR="002E20E1">
        <w:rPr>
          <w:rFonts w:ascii="Times New Roman CYR" w:hAnsi="Times New Roman CYR" w:cs="Times New Roman CYR"/>
          <w:sz w:val="24"/>
          <w:szCs w:val="24"/>
        </w:rPr>
        <w:t>Шахта</w:t>
      </w: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w:t>
      </w:r>
    </w:p>
    <w:p w:rsidR="002E20E1" w:rsidRDefault="001E0EB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w:t>
      </w:r>
      <w:r w:rsidR="002E20E1">
        <w:rPr>
          <w:rFonts w:ascii="Times New Roman CYR" w:hAnsi="Times New Roman CYR" w:cs="Times New Roman CYR"/>
          <w:sz w:val="24"/>
          <w:szCs w:val="24"/>
        </w:rPr>
        <w:t xml:space="preserve"> розташоване за адресою: 80086, Україна, Львiвська обл., Сокальський район, село Сiлець i є правонаступником майна , прав i обов'язкiв д</w:t>
      </w:r>
      <w:r>
        <w:rPr>
          <w:rFonts w:ascii="Times New Roman CYR" w:hAnsi="Times New Roman CYR" w:cs="Times New Roman CYR"/>
          <w:sz w:val="24"/>
          <w:szCs w:val="24"/>
        </w:rPr>
        <w:t>ержавного пiдприємства шахта №</w:t>
      </w:r>
      <w:r w:rsidR="004718CB">
        <w:rPr>
          <w:rFonts w:ascii="Times New Roman CYR" w:hAnsi="Times New Roman CYR" w:cs="Times New Roman CYR"/>
          <w:sz w:val="24"/>
          <w:szCs w:val="24"/>
        </w:rPr>
        <w:t xml:space="preserve"> </w:t>
      </w:r>
      <w:r>
        <w:rPr>
          <w:rFonts w:ascii="Times New Roman CYR" w:hAnsi="Times New Roman CYR" w:cs="Times New Roman CYR"/>
          <w:sz w:val="24"/>
          <w:szCs w:val="24"/>
        </w:rPr>
        <w:t>9 «</w:t>
      </w:r>
      <w:r w:rsidR="002E20E1">
        <w:rPr>
          <w:rFonts w:ascii="Times New Roman CYR" w:hAnsi="Times New Roman CYR" w:cs="Times New Roman CYR"/>
          <w:sz w:val="24"/>
          <w:szCs w:val="24"/>
        </w:rPr>
        <w:t>Великомостiвська</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яке було перетворено у державне вiдкрите акцiонерне товариство </w:t>
      </w:r>
      <w:r>
        <w:rPr>
          <w:rFonts w:ascii="Times New Roman CYR" w:hAnsi="Times New Roman CYR" w:cs="Times New Roman CYR"/>
          <w:sz w:val="24"/>
          <w:szCs w:val="24"/>
        </w:rPr>
        <w:t>«</w:t>
      </w:r>
      <w:r w:rsidR="002E20E1">
        <w:rPr>
          <w:rFonts w:ascii="Times New Roman CYR" w:hAnsi="Times New Roman CYR" w:cs="Times New Roman CYR"/>
          <w:sz w:val="24"/>
          <w:szCs w:val="24"/>
        </w:rPr>
        <w:t>Шахта №</w:t>
      </w:r>
      <w:r w:rsidR="004718CB">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9 </w:t>
      </w:r>
      <w:r>
        <w:rPr>
          <w:rFonts w:ascii="Times New Roman CYR" w:hAnsi="Times New Roman CYR" w:cs="Times New Roman CYR"/>
          <w:sz w:val="24"/>
          <w:szCs w:val="24"/>
        </w:rPr>
        <w:t>«</w:t>
      </w:r>
      <w:r w:rsidR="002E20E1">
        <w:rPr>
          <w:rFonts w:ascii="Times New Roman CYR" w:hAnsi="Times New Roman CYR" w:cs="Times New Roman CYR"/>
          <w:sz w:val="24"/>
          <w:szCs w:val="24"/>
        </w:rPr>
        <w:t>Великомостiвська</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вiдповiдно до Указу Президента України </w:t>
      </w:r>
      <w:r>
        <w:rPr>
          <w:rFonts w:ascii="Times New Roman CYR" w:hAnsi="Times New Roman CYR" w:cs="Times New Roman CYR"/>
          <w:sz w:val="24"/>
          <w:szCs w:val="24"/>
        </w:rPr>
        <w:t>«</w:t>
      </w:r>
      <w:r w:rsidR="002E20E1">
        <w:rPr>
          <w:rFonts w:ascii="Times New Roman CYR" w:hAnsi="Times New Roman CYR" w:cs="Times New Roman CYR"/>
          <w:sz w:val="24"/>
          <w:szCs w:val="24"/>
        </w:rPr>
        <w:t>Про корпоратизацiю пiдприємств’ вiд 15.06.1993 №</w:t>
      </w:r>
      <w:r w:rsidR="004718CB">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210 та наказу Мiнiстерства вугiльної промисловостi України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Про створення ДВАТ шляхом перетворення державних пiдприємств ВО </w:t>
      </w:r>
      <w:r>
        <w:rPr>
          <w:rFonts w:ascii="Times New Roman CYR" w:hAnsi="Times New Roman CYR" w:cs="Times New Roman CYR"/>
          <w:sz w:val="24"/>
          <w:szCs w:val="24"/>
        </w:rPr>
        <w:t>«</w:t>
      </w:r>
      <w:r w:rsidR="002E20E1">
        <w:rPr>
          <w:rFonts w:ascii="Times New Roman CYR" w:hAnsi="Times New Roman CYR" w:cs="Times New Roman CYR"/>
          <w:sz w:val="24"/>
          <w:szCs w:val="24"/>
        </w:rPr>
        <w:t>Укрзахiдвугiлля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вiд 24 червня 1997 року №</w:t>
      </w:r>
      <w:r w:rsidR="004718CB">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269.</w:t>
      </w:r>
    </w:p>
    <w:p w:rsidR="002E20E1" w:rsidRDefault="001D548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Засновником Товариства є держава в особi Мiнiстерства вугiльної промисловостi України правонаступником якого є Мiнiстерство енергетики України. Єдиним акцiонером Товариства є держава в</w:t>
      </w:r>
      <w:r>
        <w:rPr>
          <w:rFonts w:ascii="Times New Roman CYR" w:hAnsi="Times New Roman CYR" w:cs="Times New Roman CYR"/>
          <w:sz w:val="24"/>
          <w:szCs w:val="24"/>
        </w:rPr>
        <w:t xml:space="preserve"> особi Мiнiстерства енергетики </w:t>
      </w:r>
      <w:r w:rsidR="002E20E1">
        <w:rPr>
          <w:rFonts w:ascii="Times New Roman CYR" w:hAnsi="Times New Roman CYR" w:cs="Times New Roman CYR"/>
          <w:sz w:val="24"/>
          <w:szCs w:val="24"/>
        </w:rPr>
        <w:t>України.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Остання редакцiя Статуту Товариства зареєс</w:t>
      </w:r>
      <w:r w:rsidR="001D5486">
        <w:rPr>
          <w:rFonts w:ascii="Times New Roman CYR" w:hAnsi="Times New Roman CYR" w:cs="Times New Roman CYR"/>
          <w:sz w:val="24"/>
          <w:szCs w:val="24"/>
        </w:rPr>
        <w:t xml:space="preserve">трована Державним реєстратором </w:t>
      </w:r>
      <w:r>
        <w:rPr>
          <w:rFonts w:ascii="Times New Roman CYR" w:hAnsi="Times New Roman CYR" w:cs="Times New Roman CYR"/>
          <w:sz w:val="24"/>
          <w:szCs w:val="24"/>
        </w:rPr>
        <w:t>Червоноградського мiського управлiння юстицiї 03.01.2020 р.,</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запис № 1 408 120 0000 000 517.</w:t>
      </w:r>
    </w:p>
    <w:p w:rsidR="002E20E1" w:rsidRDefault="001D548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Основними видами дiяльностi Товариства у 2020 роцi були:</w:t>
      </w:r>
    </w:p>
    <w:p w:rsidR="002E20E1" w:rsidRDefault="001D548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sidR="002E20E1">
        <w:rPr>
          <w:rFonts w:ascii="Times New Roman CYR" w:hAnsi="Times New Roman CYR" w:cs="Times New Roman CYR"/>
          <w:sz w:val="24"/>
          <w:szCs w:val="24"/>
        </w:rPr>
        <w:t>добування кам'яного вугiлля</w:t>
      </w:r>
      <w:r w:rsidR="004718CB">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-роздрiбна торгiвля в неспецiалiзованих магазинах продуктами харчування, напоями та тютюновими виробами</w:t>
      </w:r>
      <w:r w:rsidR="004718CB">
        <w:rPr>
          <w:rFonts w:ascii="Times New Roman CYR" w:hAnsi="Times New Roman CYR" w:cs="Times New Roman CYR"/>
          <w:sz w:val="24"/>
          <w:szCs w:val="24"/>
        </w:rPr>
        <w:t>.</w:t>
      </w:r>
    </w:p>
    <w:p w:rsidR="00051B85" w:rsidRDefault="00051B8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-виробництво готових текстильних виробів, крім одягу</w:t>
      </w:r>
      <w:r w:rsidR="004718CB">
        <w:rPr>
          <w:rFonts w:ascii="Times New Roman CYR" w:hAnsi="Times New Roman CYR" w:cs="Times New Roman CYR"/>
          <w:sz w:val="24"/>
          <w:szCs w:val="24"/>
        </w:rPr>
        <w:t>.</w:t>
      </w:r>
    </w:p>
    <w:p w:rsidR="002E20E1" w:rsidRDefault="00B922C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Середня кiлькiсть працiвникiв Товариства у 2020 роцi становила 59</w:t>
      </w:r>
      <w:r>
        <w:rPr>
          <w:rFonts w:ascii="Times New Roman CYR" w:hAnsi="Times New Roman CYR" w:cs="Times New Roman CYR"/>
          <w:sz w:val="24"/>
          <w:szCs w:val="24"/>
        </w:rPr>
        <w:t>3</w:t>
      </w:r>
      <w:r w:rsidR="002E20E1">
        <w:rPr>
          <w:rFonts w:ascii="Times New Roman CYR" w:hAnsi="Times New Roman CYR" w:cs="Times New Roman CYR"/>
          <w:sz w:val="24"/>
          <w:szCs w:val="24"/>
        </w:rPr>
        <w:t xml:space="preserve"> чол.</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Органами управлiння Товариством у вiдповiдностi до Статуту та ЗУ </w:t>
      </w:r>
      <w:r w:rsidR="00B922C5">
        <w:rPr>
          <w:rFonts w:ascii="Times New Roman CYR" w:hAnsi="Times New Roman CYR" w:cs="Times New Roman CYR"/>
          <w:sz w:val="24"/>
          <w:szCs w:val="24"/>
        </w:rPr>
        <w:t>«</w:t>
      </w:r>
      <w:r>
        <w:rPr>
          <w:rFonts w:ascii="Times New Roman CYR" w:hAnsi="Times New Roman CYR" w:cs="Times New Roman CYR"/>
          <w:sz w:val="24"/>
          <w:szCs w:val="24"/>
        </w:rPr>
        <w:t>Про акцiонернi товариства</w:t>
      </w:r>
      <w:r w:rsidR="00B922C5">
        <w:rPr>
          <w:rFonts w:ascii="Times New Roman CYR" w:hAnsi="Times New Roman CYR" w:cs="Times New Roman CYR"/>
          <w:sz w:val="24"/>
          <w:szCs w:val="24"/>
        </w:rPr>
        <w:t>»</w:t>
      </w:r>
      <w:r>
        <w:rPr>
          <w:rFonts w:ascii="Times New Roman CYR" w:hAnsi="Times New Roman CYR" w:cs="Times New Roman CYR"/>
          <w:sz w:val="24"/>
          <w:szCs w:val="24"/>
        </w:rPr>
        <w:t xml:space="preserve"> є Загальнi збори акцiонерiв та директор. Наглядова рада в Товариствi не створюєтьс</w:t>
      </w:r>
      <w:r w:rsidR="00884DEA">
        <w:rPr>
          <w:rFonts w:ascii="Times New Roman CYR" w:hAnsi="Times New Roman CYR" w:cs="Times New Roman CYR"/>
          <w:sz w:val="24"/>
          <w:szCs w:val="24"/>
        </w:rPr>
        <w:t>я. Органом контролю є Ревiзiйна</w:t>
      </w:r>
      <w:r>
        <w:rPr>
          <w:rFonts w:ascii="Times New Roman CYR" w:hAnsi="Times New Roman CYR" w:cs="Times New Roman CYR"/>
          <w:sz w:val="24"/>
          <w:szCs w:val="24"/>
        </w:rPr>
        <w:t xml:space="preserve"> комiсiя. Вищим органом управлiння Товариства є загальнi збори.</w:t>
      </w:r>
    </w:p>
    <w:p w:rsidR="002E20E1" w:rsidRDefault="00AD566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Загальнi умови функцiонування, ризики та економiчна ситуацiя в Українi.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останнi роки Україна зазнала значних полiтичних та економiчних змiн. Незважаючи на те, що економiка України визнана ринковою, вона продовжує демонструвати деякi особливостi, якi бiльшою мiрою властивi економiцi, що розвивається. Такi особливостi включають, але не обмежуються низьким рiвнем лiквiдностi на ринках капiталу, вiдносно високим рiвнем iнфляцiї та наявнiстю валютного контролю, що не дозволяє нацiональнiй валютi бути лiквiдним засобом платежу за межами України, стабiльнiсть  економiки України в значнiй мiрi залежатиме вiд полiтики та дiй уряду, спрямованих на реформування адмiнiстративної та правової систем, а також економiки в цiлому. Як наслiдок, операцiям в Українi властивi ризики, не типовi для країн iз розвинутою економiкою.</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Основним видом продукцiї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є кам'яне вугiлля марки ГЖР 0-200.</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Рядове вугiлля реалiзується на виробничо-технiчнi потреби шахти, робiтникам i пенсiонерам згiдно Колективного договору та iншим споживачам за прямими договорами.</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вiдвантажує рядове вугiлля згiдно договору на ПАТ </w:t>
      </w:r>
      <w:r>
        <w:rPr>
          <w:rFonts w:ascii="Times New Roman CYR" w:hAnsi="Times New Roman CYR" w:cs="Times New Roman CYR"/>
          <w:sz w:val="24"/>
          <w:szCs w:val="24"/>
        </w:rPr>
        <w:t>«</w:t>
      </w:r>
      <w:r w:rsidR="002E20E1">
        <w:rPr>
          <w:rFonts w:ascii="Times New Roman CYR" w:hAnsi="Times New Roman CYR" w:cs="Times New Roman CYR"/>
          <w:sz w:val="24"/>
          <w:szCs w:val="24"/>
        </w:rPr>
        <w:t>Центренерго</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 та ДП </w:t>
      </w:r>
      <w:r>
        <w:rPr>
          <w:rFonts w:ascii="Times New Roman CYR" w:hAnsi="Times New Roman CYR" w:cs="Times New Roman CYR"/>
          <w:sz w:val="24"/>
          <w:szCs w:val="24"/>
        </w:rPr>
        <w:t>«</w:t>
      </w:r>
      <w:r w:rsidR="002E20E1">
        <w:rPr>
          <w:rFonts w:ascii="Times New Roman CYR" w:hAnsi="Times New Roman CYR" w:cs="Times New Roman CYR"/>
          <w:sz w:val="24"/>
          <w:szCs w:val="24"/>
        </w:rPr>
        <w:t>Калуська ТЕЦ НОВА</w:t>
      </w:r>
      <w:r>
        <w:rPr>
          <w:rFonts w:ascii="Times New Roman CYR" w:hAnsi="Times New Roman CYR" w:cs="Times New Roman CYR"/>
          <w:sz w:val="24"/>
          <w:szCs w:val="24"/>
        </w:rPr>
        <w:t>»</w:t>
      </w:r>
      <w:r w:rsidR="002E20E1">
        <w:rPr>
          <w:rFonts w:ascii="Times New Roman CYR" w:hAnsi="Times New Roman CYR" w:cs="Times New Roman CYR"/>
          <w:sz w:val="24"/>
          <w:szCs w:val="24"/>
        </w:rPr>
        <w:t>, тому пiдприємство залежить вiд енергетичної галузi, яка схильна до циклiчностi та впливу загальної економiчної ситуацiї. Сучасний стан вугiльної промисловостi України вимагає прийняття i реалiзацiї програм розвитку галузi з урахуванням не тiльки економiчного, але й соцiального, екологiчного i полiтичного аспектiв.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Вiдсутнiсть коштiв у попереднi та поточному роках призвело до зменшення видобутк</w:t>
      </w:r>
      <w:r w:rsidR="00884DEA">
        <w:rPr>
          <w:rFonts w:ascii="Times New Roman CYR" w:hAnsi="Times New Roman CYR" w:cs="Times New Roman CYR"/>
          <w:sz w:val="24"/>
          <w:szCs w:val="24"/>
        </w:rPr>
        <w:t xml:space="preserve">у вугiлля з очисних вибоїв. До </w:t>
      </w:r>
      <w:r>
        <w:rPr>
          <w:rFonts w:ascii="Times New Roman CYR" w:hAnsi="Times New Roman CYR" w:cs="Times New Roman CYR"/>
          <w:sz w:val="24"/>
          <w:szCs w:val="24"/>
        </w:rPr>
        <w:t>важкого фiнансового стану пiдприємства також призвела незбалансована цiнова полiтика на вугiльну пр</w:t>
      </w:r>
      <w:r w:rsidR="00884DEA">
        <w:rPr>
          <w:rFonts w:ascii="Times New Roman CYR" w:hAnsi="Times New Roman CYR" w:cs="Times New Roman CYR"/>
          <w:sz w:val="24"/>
          <w:szCs w:val="24"/>
        </w:rPr>
        <w:t xml:space="preserve">одукцiю протягом останнього та </w:t>
      </w:r>
      <w:r>
        <w:rPr>
          <w:rFonts w:ascii="Times New Roman CYR" w:hAnsi="Times New Roman CYR" w:cs="Times New Roman CYR"/>
          <w:sz w:val="24"/>
          <w:szCs w:val="24"/>
        </w:rPr>
        <w:t>попереднього рокiв а також обмеження шахти вiд постачання електричної енергiї.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Незабезпеченiсть фiнансовими ресурсами, недостатнiсть власних обiгових коштiв, державної пiдтримки призвело до припин</w:t>
      </w:r>
      <w:r w:rsidR="00884DEA">
        <w:rPr>
          <w:rFonts w:ascii="Times New Roman CYR" w:hAnsi="Times New Roman CYR" w:cs="Times New Roman CYR"/>
          <w:sz w:val="24"/>
          <w:szCs w:val="24"/>
        </w:rPr>
        <w:t>ення постачання електроенергiї i</w:t>
      </w:r>
      <w:r>
        <w:rPr>
          <w:rFonts w:ascii="Times New Roman CYR" w:hAnsi="Times New Roman CYR" w:cs="Times New Roman CYR"/>
          <w:sz w:val="24"/>
          <w:szCs w:val="24"/>
        </w:rPr>
        <w:t xml:space="preserve"> неможливостi покр</w:t>
      </w:r>
      <w:r w:rsidR="00884DEA">
        <w:rPr>
          <w:rFonts w:ascii="Times New Roman CYR" w:hAnsi="Times New Roman CYR" w:cs="Times New Roman CYR"/>
          <w:sz w:val="24"/>
          <w:szCs w:val="24"/>
        </w:rPr>
        <w:t>ащення фiнансових показникiв що</w:t>
      </w:r>
      <w:r>
        <w:rPr>
          <w:rFonts w:ascii="Times New Roman CYR" w:hAnsi="Times New Roman CYR" w:cs="Times New Roman CYR"/>
          <w:sz w:val="24"/>
          <w:szCs w:val="24"/>
        </w:rPr>
        <w:t xml:space="preserve"> має наслiдки непогашення взятих зобов'язань, накопичення боргiв, арешту майна та к</w:t>
      </w:r>
      <w:r w:rsidR="004718CB">
        <w:rPr>
          <w:rFonts w:ascii="Times New Roman CYR" w:hAnsi="Times New Roman CYR" w:cs="Times New Roman CYR"/>
          <w:sz w:val="24"/>
          <w:szCs w:val="24"/>
        </w:rPr>
        <w:t>оштiв на рахунках пiдприємства.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 2 листопада 2020 року Товариство перебуває у простої (до вiдновлення подачi електроживлення).</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Ця iндивiдуальна фiнансова звiтнiсть вiдображає поточну оцiнку управлiнського персоналу щодо впливу умов здiйснення дiяльностi в Українi на операцiї та фiнансовий стан Товариства. Майбутнi умови здiйснення дiяльностi можуть вiдрiзнятися вiд оцiнок управлiнського персоналу.</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Основа складання звiтностi.</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Заява про вiдповiднiсть.</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Вiдповiдно до прийнятої мiжнародної практики керiвництво Товариства  забезпечує пiдготовку фiнансової звiтностi, що достовiрно вiдображає всi суттєвi аспекти фiнансового положення Товариства на кiнець звiтного перiоду, а також результати дiяльностi i рух грошових коштiв за перiод. Керiвництво Товариства несе вiдповiдальнiсть за те, щоб Товариство вело облiкову документацiю, яка з достатнiм ступенем точностi вiдображала фiнансове положення Товариства та дозволяє йому забезпечити вiдповiднiсть фiнансової звiтностi Мiжнародним стандартам звiтностi, а також вiдповiднiсть українським законодавчим i нормативним актам. Крiм того, керiвництво Товариства несе вiдповiдальнiсть за прийняття в межах своєї компетенцiї заходiв для забезпечення збереження активiв Товариства, а також запобiганню i виявленню фактiв шахрайства та iнших зловживань. Фiнансова звiтнiсть Товариства складена згiдно з Мiжнародними стандартами фiнансової звiтностi затверджується вiд iменi Товариства керiвником.</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Керiвництво обрало датою переходу на МСФЗ 01 сiчня 2012 року i ведення облiку за принципами МСФЗ, починаючи з 01 сiчня 2012 року.</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Характеристика звiтностi.</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Достовiрне подання та вiдповiднiсть МСФЗ.</w:t>
      </w:r>
    </w:p>
    <w:p w:rsidR="002E20E1" w:rsidRDefault="00884DE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є фiнансовою звiтнiстю загального призначення, яка сформована з метою достовiрного подання фiнансового стану, фiнансових результатiв дiяльностi та грошових потокiв Товариства для задоволення iнформацiйних потреб широкого кола користувачiв при при</w:t>
      </w:r>
      <w:r w:rsidR="004718CB">
        <w:rPr>
          <w:rFonts w:ascii="Times New Roman CYR" w:hAnsi="Times New Roman CYR" w:cs="Times New Roman CYR"/>
          <w:sz w:val="24"/>
          <w:szCs w:val="24"/>
        </w:rPr>
        <w:t>йняттi ними економiчних рiшень.</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Концептуальною основою фiнансової звiтностi Товариства за рiк, що закiнчився 31 грудня 2020 року, є Мiжнароднi стандарти фiнансової звiтностi (МСФЗ), включаючи Мiжнароднi стандарти бухгалтерського облiку (МСБО) та Тлумачення (КТМФЗ, ПКТ), виданi Радою з Мiжнародних стандартiв бухгалтерського облiку (РМСБО), в чиннiй редакцiї, що офiцiйно оприлюдненi на веб-сайтi Мiнiстерства фiнансiв України.</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Пiдготовлена Товариством фiнансова звiтнiсть чiтко та без будь-яких застережень вiдповiдає всiм вимогам чинних МСФЗ, дотримання яких забезпечує достовiрне подання iнформацiї в фiнансовiй звiтностi, а саме, доречної, достовiрної, зiставної та зрозумiлої iнформацiї.</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При формуваннi фiнансової звiтностi Товариство керувалося також вимогами нацiональних </w:t>
      </w:r>
      <w:r w:rsidR="002E20E1">
        <w:rPr>
          <w:rFonts w:ascii="Times New Roman CYR" w:hAnsi="Times New Roman CYR" w:cs="Times New Roman CYR"/>
          <w:sz w:val="24"/>
          <w:szCs w:val="24"/>
        </w:rPr>
        <w:lastRenderedPageBreak/>
        <w:t>законодавчих та нормативних актiв щодо органiзацiї i ведення бухгалтерського облiку та складання фiнансової звiтностi в Українi, якi не протирiчать вимогам МСФЗ.</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Валюта подання звiтностi та функцiональна валюта, ступiнь округлення.</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Валюта подання звiтностi вiдповiдає функцiональнiй валютi, якою є нацiональна валюта України гривня, складена у тисячах гривень, округлених до цiлих тисяч.</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Припущення про безперервнiсть дiяльностi.</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пiдготовлена виходячи з припущення безперервностi дiяльностi, вiдповiдно до якого реалiзацiя активiв i погашення зобов'язань вiдбувається в ходi звичайної дiяльностi.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Керiвництво не має намiру лiквiдувати пiдприємство, розвиток емiтента буде вирiшуватися вищим органом управлiння Товариства - Мiнiстерством енергетики України.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Фiнансова звiтнiсть не включає коригування, якi необхiдно було б провести в тому випадку, якби Товариство не могло продовжити подальше здiйснення фiнансово-господарської дiяльностi вiдповiдно до принципiв безперервностi дiяльностi.</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Рiшення про затвердження фiнансової звiтностi.</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затверджена до випуску (з метою оприлюднення) керiвником Товариства 24 лютого 2021 року. Нi акцiонери Товариства, нi iншi особи не мають права вносити змiни до цiєї фiнансової звiтностi пiсля її затвердження до випуску.</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Звiтний перiод фiнансової звiтностi.</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Звiтним перiодом, за який формується фiнансова звiтнiсть, вважається календарний рiк, тобто перiод з 01 сiчня 2020 року по 31 грудня 2020року.</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Основа оцiнки.</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Ця фiнансова звiтнiсть була пiдготовлена на основi принципу iсторичної собiвартостi.</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Основнi принципи облiкової полiтики.</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Основними принципами складання фiнансової звiтностi вiдповiдно до Принципiв пiдготовки фiнансової звiтностi до М</w:t>
      </w:r>
      <w:r w:rsidR="004718CB">
        <w:rPr>
          <w:rFonts w:ascii="Times New Roman CYR" w:hAnsi="Times New Roman CYR" w:cs="Times New Roman CYR"/>
          <w:sz w:val="24"/>
          <w:szCs w:val="24"/>
        </w:rPr>
        <w:t>СБО 1 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принцип нарахування (результати операцiй та iнших подiй визнаються, коли вони здiйснюються, а не коли отриманi або сплаченi грошовi кошти, i вiдображаються у фiнансовiй звiтностi того перiо</w:t>
      </w:r>
      <w:r w:rsidR="004718CB">
        <w:rPr>
          <w:rFonts w:ascii="Times New Roman CYR" w:hAnsi="Times New Roman CYR" w:cs="Times New Roman CYR"/>
          <w:sz w:val="24"/>
          <w:szCs w:val="24"/>
        </w:rPr>
        <w:t>ду, до якого вони вiдносяться);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безперервнiсть (фiнансова звiтнiсть складається на основi припущення, що пiдприємство є таким, що безперервно дiє i залишається таким, </w:t>
      </w:r>
      <w:r w:rsidR="004718CB">
        <w:rPr>
          <w:rFonts w:ascii="Times New Roman CYR" w:hAnsi="Times New Roman CYR" w:cs="Times New Roman CYR"/>
          <w:sz w:val="24"/>
          <w:szCs w:val="24"/>
        </w:rPr>
        <w:t>що дiє в осяжному майбутньому).</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Фiнансова звiтнiсть ПрАТ </w:t>
      </w:r>
      <w:r w:rsidR="00757274">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sidR="004718CB">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sidR="00757274">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складається вiдповiдно до основних якiсних характеристик, певних принципiв п</w:t>
      </w:r>
      <w:r w:rsidR="004718CB">
        <w:rPr>
          <w:rFonts w:ascii="Times New Roman CYR" w:hAnsi="Times New Roman CYR" w:cs="Times New Roman CYR"/>
          <w:sz w:val="24"/>
          <w:szCs w:val="24"/>
        </w:rPr>
        <w:t>iдготовки фiнансової звiтностi:</w:t>
      </w:r>
    </w:p>
    <w:p w:rsidR="002E20E1" w:rsidRDefault="004718C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зрозумiлiсть;</w:t>
      </w:r>
    </w:p>
    <w:p w:rsidR="002E20E1" w:rsidRDefault="004718C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доцiльнiсть (iстотнiсть);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достовiрнiсть (правдивiсть, переважання сутi над формою, нейт</w:t>
      </w:r>
      <w:r w:rsidR="004718CB">
        <w:rPr>
          <w:rFonts w:ascii="Times New Roman CYR" w:hAnsi="Times New Roman CYR" w:cs="Times New Roman CYR"/>
          <w:sz w:val="24"/>
          <w:szCs w:val="24"/>
        </w:rPr>
        <w:t>ральнiсть, обачнiсть, повнота);</w:t>
      </w:r>
      <w:r w:rsidR="00945AF2">
        <w:rPr>
          <w:rFonts w:ascii="Times New Roman CYR" w:hAnsi="Times New Roman CYR" w:cs="Times New Roman CYR"/>
          <w:sz w:val="24"/>
          <w:szCs w:val="24"/>
        </w:rPr>
        <w:t xml:space="preserve"> порiвняннiсть.</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Облiкова полiтика не пiдлягає змiнi, за винятком наступних в</w:t>
      </w:r>
      <w:r w:rsidR="00945AF2">
        <w:rPr>
          <w:rFonts w:ascii="Times New Roman CYR" w:hAnsi="Times New Roman CYR" w:cs="Times New Roman CYR"/>
          <w:sz w:val="24"/>
          <w:szCs w:val="24"/>
        </w:rPr>
        <w:t>ипадкiв: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змiна облiкової полiтики зумовлена стан</w:t>
      </w:r>
      <w:r w:rsidR="00945AF2">
        <w:rPr>
          <w:rFonts w:ascii="Times New Roman CYR" w:hAnsi="Times New Roman CYR" w:cs="Times New Roman CYR"/>
          <w:sz w:val="24"/>
          <w:szCs w:val="24"/>
        </w:rPr>
        <w:t>дартом МСФЗ або iнтерпретацiєю;</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змiна облiкової полiтики приведе до того, що у фiнансовiй звiтностi буде представлена на</w:t>
      </w:r>
      <w:r w:rsidR="00945AF2">
        <w:rPr>
          <w:rFonts w:ascii="Times New Roman CYR" w:hAnsi="Times New Roman CYR" w:cs="Times New Roman CYR"/>
          <w:sz w:val="24"/>
          <w:szCs w:val="24"/>
        </w:rPr>
        <w:t>дiйнiша i доречнiша iнформацiя.</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 разi публiкацiї нового стандарту МСФЗ, змiна облiкової полiтики здiйснюється вiдповiдно до його перехiдних положень. Якщо новий стандарт не включає перехiдних положень або перегляд облiкової полiтики здiйснюється добровiльно, то змi</w:t>
      </w:r>
      <w:r w:rsidR="00945AF2">
        <w:rPr>
          <w:rFonts w:ascii="Times New Roman CYR" w:hAnsi="Times New Roman CYR" w:cs="Times New Roman CYR"/>
          <w:sz w:val="24"/>
          <w:szCs w:val="24"/>
        </w:rPr>
        <w:t>на застосовується перспективно.</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945AF2">
        <w:rPr>
          <w:rFonts w:ascii="Times New Roman CYR" w:hAnsi="Times New Roman CYR" w:cs="Times New Roman CYR"/>
          <w:sz w:val="24"/>
          <w:szCs w:val="24"/>
        </w:rPr>
        <w:t>Використання оцiнок i суджень.</w:t>
      </w:r>
    </w:p>
    <w:p w:rsidR="002E20E1" w:rsidRDefault="0074073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Керiвництво товариства використовує ряд оцiнок i припущень по вiдношенню до представлення активiв i зобов'язань i розкриття умовних активiв i зобов'язань при пiдготовцi фiнансової звiтностi у вiдповiдностi з вимогами МСФЗ. Фактичнi результати можуть вiдрiзнятися вiд вказаних оцiнок. Припущення i зробленi на їх основi розрахунковi оцiнки постiйно аналiзуються на предмет необхiдностi їх змiни. Змiни в розрахункових оцiнках признаються в тому звiтному перiодi, коли цi оцiнки були переглянутi, i в усiх наступних перiодах, д</w:t>
      </w:r>
      <w:r w:rsidR="00945AF2">
        <w:rPr>
          <w:rFonts w:ascii="Times New Roman CYR" w:hAnsi="Times New Roman CYR" w:cs="Times New Roman CYR"/>
          <w:sz w:val="24"/>
          <w:szCs w:val="24"/>
        </w:rPr>
        <w:t>е були проведенi вказанi змiни.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Органiзацiя бухгалтерського облiку в ПрАТ </w:t>
      </w:r>
      <w:r w:rsidR="00E054ED">
        <w:rPr>
          <w:rFonts w:ascii="Times New Roman CYR" w:hAnsi="Times New Roman CYR" w:cs="Times New Roman CYR"/>
          <w:sz w:val="24"/>
          <w:szCs w:val="24"/>
        </w:rPr>
        <w:t>«</w:t>
      </w:r>
      <w:r>
        <w:rPr>
          <w:rFonts w:ascii="Times New Roman CYR" w:hAnsi="Times New Roman CYR" w:cs="Times New Roman CYR"/>
          <w:sz w:val="24"/>
          <w:szCs w:val="24"/>
        </w:rPr>
        <w:t>Шахта Надiя</w:t>
      </w:r>
      <w:r w:rsidR="00E054ED">
        <w:rPr>
          <w:rFonts w:ascii="Times New Roman CYR" w:hAnsi="Times New Roman CYR" w:cs="Times New Roman CYR"/>
          <w:sz w:val="24"/>
          <w:szCs w:val="24"/>
        </w:rPr>
        <w:t>»</w:t>
      </w:r>
      <w:r w:rsidR="00945AF2">
        <w:rPr>
          <w:rFonts w:ascii="Times New Roman CYR" w:hAnsi="Times New Roman CYR" w:cs="Times New Roman CYR"/>
          <w:sz w:val="24"/>
          <w:szCs w:val="24"/>
        </w:rPr>
        <w:t>.</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Бухгалтерський облiк ПрАТ ведеться вiдповiдно до Закону України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Про бухгалтерський облiк i фiнансову </w:t>
      </w:r>
      <w:r>
        <w:rPr>
          <w:rFonts w:ascii="Times New Roman CYR" w:hAnsi="Times New Roman CYR" w:cs="Times New Roman CYR"/>
          <w:sz w:val="24"/>
          <w:szCs w:val="24"/>
        </w:rPr>
        <w:t>звітність»</w:t>
      </w:r>
      <w:r w:rsidR="002E20E1">
        <w:rPr>
          <w:rFonts w:ascii="Times New Roman CYR" w:hAnsi="Times New Roman CYR" w:cs="Times New Roman CYR"/>
          <w:sz w:val="24"/>
          <w:szCs w:val="24"/>
        </w:rPr>
        <w:t xml:space="preserve"> та Мiжнародних стандартiв фiнансової звiтностi.</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Ведення бухгалтерського облiку в ПрАТ здiйснюється по єдиному робочому плану рахункiв, розробленому на пiдставi Плану рахункiв бухгалтерського облiку активiв, капiталу, зобов'язань i господарських операцiй пiдприємств i органiзацiй, затвердженого Наказом Мiнiстерства фiнансiв України вiд 30.11.1999 року №</w:t>
      </w:r>
      <w:r w:rsidR="00945AF2">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291.</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Порядок органiзацiї i проведення iнвентаризацiї майна i зобов'язань ПрАТ визначений Положенням про порядок проведення iнвентаризацiї активiв i зобов'язань, затвердженим </w:t>
      </w:r>
      <w:r>
        <w:rPr>
          <w:rFonts w:ascii="Times New Roman CYR" w:hAnsi="Times New Roman CYR" w:cs="Times New Roman CYR"/>
          <w:sz w:val="24"/>
          <w:szCs w:val="24"/>
        </w:rPr>
        <w:t xml:space="preserve">наказом </w:t>
      </w:r>
      <w:r w:rsidR="00945AF2">
        <w:rPr>
          <w:rFonts w:ascii="Times New Roman CYR" w:hAnsi="Times New Roman CYR" w:cs="Times New Roman CYR"/>
          <w:sz w:val="24"/>
          <w:szCs w:val="24"/>
        </w:rPr>
        <w:t>директором шахти.</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Фiнансова звiтнiсть по МСФЗ складається на основi iнформацiї про активи, зобов'язання, капiтал та господарськi операцiї по результатах дiяльностi ПрАТ за даними бухгалтерського облiку шляхом трансформацiї статей вiдповiдно до вимог Мiжнародних стандартiв фiнансової звiтностi. </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Критерiї визнання елементiв фiнансової звiтностi </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Активи - ресурси, контрольованi ПрАТ в результатi минулих подiй, використання яких, як очiкується, приведе до отримання економiчних вигод у майбутньому.</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Зобов'язання - поточна заборгованiсть Товариства, що виникла в результатi подiй минулих перiодiв, врегулювання якої приведе до вiдтоку ресурсiв, що мiстять економiчну вигоду.</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Капiтал - доля, що залишається, в активах ПрАТ пiсля в</w:t>
      </w:r>
      <w:r w:rsidR="00945AF2">
        <w:rPr>
          <w:rFonts w:ascii="Times New Roman CYR" w:hAnsi="Times New Roman CYR" w:cs="Times New Roman CYR"/>
          <w:sz w:val="24"/>
          <w:szCs w:val="24"/>
        </w:rPr>
        <w:t>ирахування всiх її зобов'язань.</w:t>
      </w:r>
    </w:p>
    <w:p w:rsidR="002E20E1" w:rsidRDefault="007572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Дохiд - прирiст економiчних вигод протягом звiтного перiоду, у формi надходження (або збiльшення) активiв або зменшення зобов'язань, що приводить до збiльшення капiталу, не пов'язаного з вкладами</w:t>
      </w:r>
      <w:r>
        <w:rPr>
          <w:rFonts w:ascii="Times New Roman CYR" w:hAnsi="Times New Roman CYR" w:cs="Times New Roman CYR"/>
          <w:sz w:val="24"/>
          <w:szCs w:val="24"/>
        </w:rPr>
        <w:t xml:space="preserve"> власникiв. Дохiд оцiнюється за справедливою</w:t>
      </w:r>
      <w:r w:rsidR="002E20E1">
        <w:rPr>
          <w:rFonts w:ascii="Times New Roman CYR" w:hAnsi="Times New Roman CYR" w:cs="Times New Roman CYR"/>
          <w:sz w:val="24"/>
          <w:szCs w:val="24"/>
        </w:rPr>
        <w:t xml:space="preserve"> вартiстю компенсацiї ,</w:t>
      </w:r>
      <w:r>
        <w:rPr>
          <w:rFonts w:ascii="Times New Roman CYR" w:hAnsi="Times New Roman CYR" w:cs="Times New Roman CYR"/>
          <w:sz w:val="24"/>
          <w:szCs w:val="24"/>
        </w:rPr>
        <w:t xml:space="preserve"> яка була отримана</w:t>
      </w:r>
      <w:r w:rsidR="00945AF2">
        <w:rPr>
          <w:rFonts w:ascii="Times New Roman CYR" w:hAnsi="Times New Roman CYR" w:cs="Times New Roman CYR"/>
          <w:sz w:val="24"/>
          <w:szCs w:val="24"/>
        </w:rPr>
        <w:t xml:space="preserve"> або пiдлягає отриманню.</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 зменшення економiчних вигод протягом звiтного перiоду, що проходить у формi вiдтоку активiв або збiльшення зобов'язань, що ведуть до зменшення капiталу, не пов'язаного з його розподiлом мiж власниками (акцiонерами)</w:t>
      </w:r>
      <w:r w:rsidR="00945AF2">
        <w:rPr>
          <w:rFonts w:ascii="Times New Roman CYR" w:hAnsi="Times New Roman CYR" w:cs="Times New Roman CYR"/>
          <w:sz w:val="24"/>
          <w:szCs w:val="24"/>
        </w:rPr>
        <w:t>.</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Визнанню у фiнансовiй звiтностi пiдлягають тi елементи, якi: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вiдповiдають</w:t>
      </w:r>
      <w:r w:rsidR="00945AF2">
        <w:rPr>
          <w:rFonts w:ascii="Times New Roman CYR" w:hAnsi="Times New Roman CYR" w:cs="Times New Roman CYR"/>
          <w:sz w:val="24"/>
          <w:szCs w:val="24"/>
        </w:rPr>
        <w:t xml:space="preserve"> визначенню одного з елементiв;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w:t>
      </w:r>
      <w:r w:rsidR="00945AF2">
        <w:rPr>
          <w:rFonts w:ascii="Times New Roman CYR" w:hAnsi="Times New Roman CYR" w:cs="Times New Roman CYR"/>
          <w:sz w:val="24"/>
          <w:szCs w:val="24"/>
        </w:rPr>
        <w:t>iдповiдають критерiям визнання.</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945AF2">
        <w:rPr>
          <w:rFonts w:ascii="Times New Roman CYR" w:hAnsi="Times New Roman CYR" w:cs="Times New Roman CYR"/>
          <w:sz w:val="24"/>
          <w:szCs w:val="24"/>
        </w:rPr>
        <w:t>Критерiї визнання: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iснує вiрогiднiсть отримання або втрати майбутнiх економiчних вигiд, пов'язаних з об'єктом, що </w:t>
      </w:r>
      <w:r w:rsidR="00945AF2">
        <w:rPr>
          <w:rFonts w:ascii="Times New Roman CYR" w:hAnsi="Times New Roman CYR" w:cs="Times New Roman CYR"/>
          <w:sz w:val="24"/>
          <w:szCs w:val="24"/>
        </w:rPr>
        <w:t>вiдповiдає визначенню елемента;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об'єкт має вартiсть або оцiнку, я</w:t>
      </w:r>
      <w:r w:rsidR="00945AF2">
        <w:rPr>
          <w:rFonts w:ascii="Times New Roman CYR" w:hAnsi="Times New Roman CYR" w:cs="Times New Roman CYR"/>
          <w:sz w:val="24"/>
          <w:szCs w:val="24"/>
        </w:rPr>
        <w:t>ка може бути надiйно визначена.</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До спецiального розпорядження директора ПрАТ рахує всi активи, якi знаходяться у власностi </w:t>
      </w: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ПрАТ, контрольованими i достовiрно оцiненими на пiдставi первинної вартостi, вказаної в первинних до</w:t>
      </w:r>
      <w:r w:rsidR="00945AF2">
        <w:rPr>
          <w:rFonts w:ascii="Times New Roman CYR" w:hAnsi="Times New Roman CYR" w:cs="Times New Roman CYR"/>
          <w:sz w:val="24"/>
          <w:szCs w:val="24"/>
        </w:rPr>
        <w:t>кументах на момент їх визнання.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Вважати активами тi об'єкти, якi не використовуються в основнiй дiяльностi, але вiд яких очiкується здобуття економiчних вигод в ра</w:t>
      </w:r>
      <w:r w:rsidR="00945AF2">
        <w:rPr>
          <w:rFonts w:ascii="Times New Roman CYR" w:hAnsi="Times New Roman CYR" w:cs="Times New Roman CYR"/>
          <w:sz w:val="24"/>
          <w:szCs w:val="24"/>
        </w:rPr>
        <w:t>зi їх реалiзацiї третiм особам.</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Об'єкти, якi не визнаються активами, затверджуються спецiальним розпорядженням керiвника ПрАТ.</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Основною базисною оцiнкою для елементiв фiнансової звiтностi, якщо не передбачено окремими МСФЗ, рахувати iсторичну вартiсть (собiвартiсть).</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Для складання фiнансової звiтностi вiдповiдно до МСФЗ керiвництво розробляє оцiнку активiв, зобов'язань, доходiв i витра</w:t>
      </w:r>
      <w:r w:rsidR="00945AF2">
        <w:rPr>
          <w:rFonts w:ascii="Times New Roman CYR" w:hAnsi="Times New Roman CYR" w:cs="Times New Roman CYR"/>
          <w:sz w:val="24"/>
          <w:szCs w:val="24"/>
        </w:rPr>
        <w:t>т на основi принципу обачностi.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C4336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945AF2">
        <w:rPr>
          <w:rFonts w:ascii="Times New Roman CYR" w:hAnsi="Times New Roman CYR" w:cs="Times New Roman CYR"/>
          <w:sz w:val="24"/>
          <w:szCs w:val="24"/>
        </w:rPr>
        <w:t>Основнi засоби.</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Основнi засоби придбанi ПрАТ ‘Шахта Надiя’ зараховуються на баланс за вартiстю придбання та враховуються i вiдображаються у фiнансовiй звiтностi вiдповi</w:t>
      </w:r>
      <w:r w:rsidR="00945AF2">
        <w:rPr>
          <w:rFonts w:ascii="Times New Roman CYR" w:hAnsi="Times New Roman CYR" w:cs="Times New Roman CYR"/>
          <w:sz w:val="24"/>
          <w:szCs w:val="24"/>
        </w:rPr>
        <w:t>дно до МСБО 16 ‘Основнi засоби’.</w:t>
      </w:r>
    </w:p>
    <w:p w:rsidR="002E20E1" w:rsidRDefault="00B9147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Основними засобами визнаються матерiальнi активи ПрАТ, очiкуваний термiн корисного використання яких бiльш за один рiк, первинна вартiсть бiльше 6 000 грн. за одиницю без ПДВ, а з 23.05.2020 року 20 000 гривень, якi використовуються в процесi виробництва надання послуг, </w:t>
      </w:r>
      <w:r w:rsidR="002E20E1">
        <w:rPr>
          <w:rFonts w:ascii="Times New Roman CYR" w:hAnsi="Times New Roman CYR" w:cs="Times New Roman CYR"/>
          <w:sz w:val="24"/>
          <w:szCs w:val="24"/>
        </w:rPr>
        <w:lastRenderedPageBreak/>
        <w:t>здачi в оренду iншим сторонам, для здiйснення адмiнiстративних або соцiальних функцiй.</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Основнi засоби ПрАТ облiковуються по групах. Придбанi основнi засоби оцiнюються за первинною вартiстю, яка включає вартiсть придбання i всi витрати пов'язанi з доставкою i доведенням об'єкту до експлуатацiї.</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Дохiд або збиток, що виникає в результатi вибуття або лiквiдацiї об'єкта основних засобiв, визначається як рiзниця мiж надходженнями вiд продажу i балансовою вартiстю активу, а ви</w:t>
      </w:r>
      <w:r w:rsidR="00945AF2">
        <w:rPr>
          <w:rFonts w:ascii="Times New Roman CYR" w:hAnsi="Times New Roman CYR" w:cs="Times New Roman CYR"/>
          <w:sz w:val="24"/>
          <w:szCs w:val="24"/>
        </w:rPr>
        <w:t>знається у прибутках i збитках.</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Амортизована сума - це первiсна вартiсть об'єкта основних засобiв або переоцiнена вартiсть об'єкта за вирахуванням його лiквiдацiйної вартостi. Амортизацiя основних засобiв призначена для списання амортизованої суми протягом строку корисного використання активу i розраховується з використанням прямолiнiйного методу, виходячи з термiну корисного використання цього об'єкту. Нарахування амортизацiї основних засобiв починається з мiсяця, наступного за</w:t>
      </w:r>
      <w:r w:rsidR="00945AF2">
        <w:rPr>
          <w:rFonts w:ascii="Times New Roman CYR" w:hAnsi="Times New Roman CYR" w:cs="Times New Roman CYR"/>
          <w:sz w:val="24"/>
          <w:szCs w:val="24"/>
        </w:rPr>
        <w:t xml:space="preserve"> датою введення в експлуатацiю.</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на обслуговування, експлуатацiю i ремонти основних засобiв списуються на витрати перiоду по мiрi їх виникнення. Вартiсть iстотних оновлень i полiпшень основних засобiв капiталiзується. Капiталiзованi витрати включають основнi витрати на модернiзацiю i замiну частин активiв, якi збiльшують строк їх корисної експлуатацiї або покращують їх здатнiсть генерувати доходи. Витрати на ремонт та обслуговування основних засобiв, якi не вiдповiдають наведеним вище критерiям капiталiзацiї, вiдображаються у звiтi про сукупнi доходи i витрати в тому перiодi, у якому були понесенi. У разi замiни одного з компонентiв складних об'єктiв основних засобiв по якому виконанi умови визнання матерiального активу, то вiдповiднi витрати додаються до баланс</w:t>
      </w:r>
      <w:r w:rsidR="00945AF2">
        <w:rPr>
          <w:rFonts w:ascii="Times New Roman CYR" w:hAnsi="Times New Roman CYR" w:cs="Times New Roman CYR"/>
          <w:sz w:val="24"/>
          <w:szCs w:val="24"/>
        </w:rPr>
        <w:t>ової вартостi складного об'єкту.</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На дату звiтностi використовувати для оцiнки основних засобiв - облiк за первинною вартiстю.</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В разi наявностi чинникiв знецiнення активiв вiдображати основнi засоби за вирахуванням збиткiв вiд знецiнення згiдно МСБО 36 </w:t>
      </w:r>
      <w:r>
        <w:rPr>
          <w:rFonts w:ascii="Times New Roman CYR" w:hAnsi="Times New Roman CYR" w:cs="Times New Roman CYR"/>
          <w:sz w:val="24"/>
          <w:szCs w:val="24"/>
        </w:rPr>
        <w:t>«</w:t>
      </w:r>
      <w:r w:rsidR="002E20E1">
        <w:rPr>
          <w:rFonts w:ascii="Times New Roman CYR" w:hAnsi="Times New Roman CYR" w:cs="Times New Roman CYR"/>
          <w:sz w:val="24"/>
          <w:szCs w:val="24"/>
        </w:rPr>
        <w:t>Знецiнення активiв</w:t>
      </w:r>
      <w:r>
        <w:rPr>
          <w:rFonts w:ascii="Times New Roman CYR" w:hAnsi="Times New Roman CYR" w:cs="Times New Roman CYR"/>
          <w:sz w:val="24"/>
          <w:szCs w:val="24"/>
        </w:rPr>
        <w:t>»</w:t>
      </w:r>
      <w:r w:rsidR="00945AF2">
        <w:rPr>
          <w:rFonts w:ascii="Times New Roman CYR" w:hAnsi="Times New Roman CYR" w:cs="Times New Roman CYR"/>
          <w:sz w:val="24"/>
          <w:szCs w:val="24"/>
        </w:rPr>
        <w:t>.</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Запаси </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Облiк i вiдображення у фiнансовiй звiтностi запасiв здiйснюється вiдповiдно до МСБО 2. </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Придбанi (отриманi) або виробленi запаси зараховувати на баланс за первiсною вартiстю, визначеною за фактичною собiвартiстю.</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Матерiали довготривалого використання, повернутi з виробництва та iншi зворотнi матерiали оцiнювати: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 справедливою вартiстю, якщо планується їх реалiзувати;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 цiною можливого використання (з урахуванням витрат по приведенню їх до стану, придатному для використання), якщо планується їх використовувати для потреб виробництва або iнших потреб (вторинне використання).</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 вiдпуску</w:t>
      </w:r>
      <w:r w:rsidR="002E20E1">
        <w:rPr>
          <w:rFonts w:ascii="Times New Roman CYR" w:hAnsi="Times New Roman CYR" w:cs="Times New Roman CYR"/>
          <w:sz w:val="24"/>
          <w:szCs w:val="24"/>
        </w:rPr>
        <w:t xml:space="preserve"> запасiв у виробництво, продаж та iншому вибуттi здiйснювати оцiнку: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 методом ФIФО, для основних й допомiжних матерiалiв, комплектуючих виробiв та iнших матерiальних цiнностей, що призначенi для виробництва продукцiї, виконаних робiт, наданих послуг, обслуговування виробни</w:t>
      </w:r>
      <w:r w:rsidR="00945AF2">
        <w:rPr>
          <w:rFonts w:ascii="Times New Roman CYR" w:hAnsi="Times New Roman CYR" w:cs="Times New Roman CYR"/>
          <w:sz w:val="24"/>
          <w:szCs w:val="24"/>
        </w:rPr>
        <w:t>цтва й адмiнiстративних потреб;</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методом цiни продажу, для товарiв у роздрiбнiй торгiвлi; продажу шламiв;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методом середньозваженої собiвартостi, для готової (товарної) вугiльної продукцiї, незавершеного виробництва, паливно-мастильних матерiалiв. </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Оцiнка за середньозваженою собiвартiстю проводиться щодо кожної одиницi запасiв. Визначення середньозваженої собiвартостi одиницi запасiв проводити щомiсячно на дату балансу (на останнiй день звiтного мiсяця).</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Одиницею облiку матерiалiв довготривалого використання вважати найменування матерiалiв наведених у додатку № 8 до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Галузевих методичних рекомендацiй з облiку витрат на виробництво готової вугiльної </w:t>
      </w:r>
      <w:r>
        <w:rPr>
          <w:rFonts w:ascii="Times New Roman CYR" w:hAnsi="Times New Roman CYR" w:cs="Times New Roman CYR"/>
          <w:sz w:val="24"/>
          <w:szCs w:val="24"/>
        </w:rPr>
        <w:t>продукції»</w:t>
      </w:r>
      <w:r w:rsidR="002E20E1">
        <w:rPr>
          <w:rFonts w:ascii="Times New Roman CYR" w:hAnsi="Times New Roman CYR" w:cs="Times New Roman CYR"/>
          <w:sz w:val="24"/>
          <w:szCs w:val="24"/>
        </w:rPr>
        <w:t>, затвердженого наказом Мiнвуглепрому вiд 31.01.2008 року № 48, строк погашення їх вартостi встанов</w:t>
      </w:r>
      <w:r>
        <w:rPr>
          <w:rFonts w:ascii="Times New Roman CYR" w:hAnsi="Times New Roman CYR" w:cs="Times New Roman CYR"/>
          <w:sz w:val="24"/>
          <w:szCs w:val="24"/>
        </w:rPr>
        <w:t xml:space="preserve">люється розпорядчим документом </w:t>
      </w:r>
      <w:r w:rsidR="002E20E1">
        <w:rPr>
          <w:rFonts w:ascii="Times New Roman CYR" w:hAnsi="Times New Roman CYR" w:cs="Times New Roman CYR"/>
          <w:sz w:val="24"/>
          <w:szCs w:val="24"/>
        </w:rPr>
        <w:t xml:space="preserve">по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945AF2">
        <w:rPr>
          <w:rFonts w:ascii="Times New Roman CYR" w:hAnsi="Times New Roman CYR" w:cs="Times New Roman CYR"/>
          <w:sz w:val="24"/>
          <w:szCs w:val="24"/>
        </w:rPr>
        <w:t>.</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Облiк обсягiв видобутку рядового вугiлля та продуктiв збагачення з давальницької вугiльної </w:t>
      </w:r>
      <w:r w:rsidR="002E20E1">
        <w:rPr>
          <w:rFonts w:ascii="Times New Roman CYR" w:hAnsi="Times New Roman CYR" w:cs="Times New Roman CYR"/>
          <w:sz w:val="24"/>
          <w:szCs w:val="24"/>
        </w:rPr>
        <w:lastRenderedPageBreak/>
        <w:t>сировини, облiк готової вугiльної продукцiї здiйснювати вiдповiдно до Iнструкцiї по облiку обсягiв видобутку рядово</w:t>
      </w:r>
      <w:r>
        <w:rPr>
          <w:rFonts w:ascii="Times New Roman CYR" w:hAnsi="Times New Roman CYR" w:cs="Times New Roman CYR"/>
          <w:sz w:val="24"/>
          <w:szCs w:val="24"/>
        </w:rPr>
        <w:t>го вугiлля та готової вугiльної</w:t>
      </w:r>
      <w:r w:rsidR="002E20E1">
        <w:rPr>
          <w:rFonts w:ascii="Times New Roman CYR" w:hAnsi="Times New Roman CYR" w:cs="Times New Roman CYR"/>
          <w:sz w:val="24"/>
          <w:szCs w:val="24"/>
        </w:rPr>
        <w:t xml:space="preserve"> продукцiї на шахтах i Положення про органiзацiю взаємовiдносин мiж шахтами та збагачувальними фабриками, затверджених наказом Мiнiстра вугiльної промисловостi України вiд 17.09.1996 № 466 року.</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При вiдпуску вугiлля власного виробництва (видобутку) безоплатно на побутовi потреби, вiдповiдно до ст.43 Гiрничого Закону України цiну встановлювати згiдно фактичної витратної собiвартостi або на рiвнi звичайних цiн, якщо фактична собiвартiсть перевищує звичайнi цiни.</w:t>
      </w:r>
    </w:p>
    <w:p w:rsidR="002E20E1" w:rsidRDefault="005004B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Вартiсть вугiлля</w:t>
      </w:r>
      <w:r w:rsidR="002E20E1">
        <w:rPr>
          <w:rFonts w:ascii="Times New Roman CYR" w:hAnsi="Times New Roman CYR" w:cs="Times New Roman CYR"/>
          <w:sz w:val="24"/>
          <w:szCs w:val="24"/>
        </w:rPr>
        <w:t xml:space="preserve"> власного </w:t>
      </w:r>
      <w:r>
        <w:rPr>
          <w:rFonts w:ascii="Times New Roman CYR" w:hAnsi="Times New Roman CYR" w:cs="Times New Roman CYR"/>
          <w:sz w:val="24"/>
          <w:szCs w:val="24"/>
        </w:rPr>
        <w:t>видобутку на виробничо-технiчнi</w:t>
      </w:r>
      <w:r w:rsidR="002E20E1">
        <w:rPr>
          <w:rFonts w:ascii="Times New Roman CYR" w:hAnsi="Times New Roman CYR" w:cs="Times New Roman CYR"/>
          <w:sz w:val="24"/>
          <w:szCs w:val="24"/>
        </w:rPr>
        <w:t xml:space="preserve"> потреби вiдносити до </w:t>
      </w:r>
      <w:r>
        <w:rPr>
          <w:rFonts w:ascii="Times New Roman CYR" w:hAnsi="Times New Roman CYR" w:cs="Times New Roman CYR"/>
          <w:sz w:val="24"/>
          <w:szCs w:val="24"/>
        </w:rPr>
        <w:t xml:space="preserve">складу витрат звiтного перiоду </w:t>
      </w:r>
      <w:r w:rsidR="002E20E1">
        <w:rPr>
          <w:rFonts w:ascii="Times New Roman CYR" w:hAnsi="Times New Roman CYR" w:cs="Times New Roman CYR"/>
          <w:sz w:val="24"/>
          <w:szCs w:val="24"/>
        </w:rPr>
        <w:t>по факти</w:t>
      </w:r>
      <w:r>
        <w:rPr>
          <w:rFonts w:ascii="Times New Roman CYR" w:hAnsi="Times New Roman CYR" w:cs="Times New Roman CYR"/>
          <w:sz w:val="24"/>
          <w:szCs w:val="24"/>
        </w:rPr>
        <w:t xml:space="preserve">чнiй собiвартостi або на рiвнi </w:t>
      </w:r>
      <w:r w:rsidR="002E20E1">
        <w:rPr>
          <w:rFonts w:ascii="Times New Roman CYR" w:hAnsi="Times New Roman CYR" w:cs="Times New Roman CYR"/>
          <w:sz w:val="24"/>
          <w:szCs w:val="24"/>
        </w:rPr>
        <w:t>звичайних цiн, якщо фактична собiвартiсть перевищує звичайнi цiни.</w:t>
      </w:r>
    </w:p>
    <w:p w:rsidR="002E20E1" w:rsidRDefault="008B552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Особливостi бухгалтерського облiку собiвартостi</w:t>
      </w:r>
    </w:p>
    <w:p w:rsidR="002E20E1" w:rsidRDefault="008B552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Перелiк та склад статей калькулювання собiвартостi готової вугiльної продукцiї ви</w:t>
      </w:r>
      <w:r>
        <w:rPr>
          <w:rFonts w:ascii="Times New Roman CYR" w:hAnsi="Times New Roman CYR" w:cs="Times New Roman CYR"/>
          <w:sz w:val="24"/>
          <w:szCs w:val="24"/>
        </w:rPr>
        <w:t>значати вiдповiдно до Галузевих</w:t>
      </w:r>
      <w:r w:rsidR="002E20E1">
        <w:rPr>
          <w:rFonts w:ascii="Times New Roman CYR" w:hAnsi="Times New Roman CYR" w:cs="Times New Roman CYR"/>
          <w:sz w:val="24"/>
          <w:szCs w:val="24"/>
        </w:rPr>
        <w:t xml:space="preserve"> методичних рекомендацiй з облiку витрат на виробництво готової вугiльної продукцiї на шахтах та розрiзах, затверджених наказом Мiнiстерства вугiльної промисловостi України вiд 31.01.2008 року № 48.</w:t>
      </w:r>
    </w:p>
    <w:p w:rsidR="002E20E1" w:rsidRDefault="008B552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Установити розподiл загальновиробничих витрат на постiйнi та змiннi. Розподiл постiйних загальновиробничих витрат здiйснювати виходячи з очiкуваного обсягу видобутку вугiлля в натуральному виразi при нормальнiй потужностi ПрАТ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У якостi нормальної виробничої потужностi приймати затвердженi плановi показники видобутку вугiлля в натуральному виразi.</w:t>
      </w:r>
    </w:p>
    <w:p w:rsidR="002E20E1" w:rsidRDefault="008B552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Дебiторська заборгованiсть </w:t>
      </w:r>
    </w:p>
    <w:p w:rsidR="002E20E1" w:rsidRDefault="008B552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Дебiторська заборгованiсть - це договiрнi вимоги, що пред'явленi покупцям i iншим особам на отримання грошових коштiв, товарiв або послуг. Для цiлей фiнансової звiтностi дебiторська заборгованiсть класифiкується як поточна (отримання очiкується протягом поточного року або операцiйного циклу) або як довгострокова (дебiторська заборгованiсть, яка не може бути класифiкована як пот</w:t>
      </w:r>
      <w:r w:rsidR="00945AF2">
        <w:rPr>
          <w:rFonts w:ascii="Times New Roman CYR" w:hAnsi="Times New Roman CYR" w:cs="Times New Roman CYR"/>
          <w:sz w:val="24"/>
          <w:szCs w:val="24"/>
        </w:rPr>
        <w:t>очна).</w:t>
      </w:r>
    </w:p>
    <w:p w:rsidR="002E20E1" w:rsidRDefault="0094233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Дебiторська заборгованiсть класифiкується як торгiвельна дебiторська заборгованiсть (що виникає за реалiзованi в ходi здiйснення звичайної господарської дiяльностi товари i послуги) i не торгiвельна (iн</w:t>
      </w:r>
      <w:r w:rsidR="00945AF2">
        <w:rPr>
          <w:rFonts w:ascii="Times New Roman CYR" w:hAnsi="Times New Roman CYR" w:cs="Times New Roman CYR"/>
          <w:sz w:val="24"/>
          <w:szCs w:val="24"/>
        </w:rPr>
        <w:t>ша) дебiторська заборгованiсть.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Первинне визнання дебiторської заборгованостi здiйснюється за справедли</w:t>
      </w:r>
      <w:r w:rsidR="00945AF2">
        <w:rPr>
          <w:rFonts w:ascii="Times New Roman CYR" w:hAnsi="Times New Roman CYR" w:cs="Times New Roman CYR"/>
          <w:sz w:val="24"/>
          <w:szCs w:val="24"/>
        </w:rPr>
        <w:t>вою вартiстю переданих активiв.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фiнансовiй звiтностi короткострокова дебiторська заборгованiсть оцiнюється i вiдображається за чистою вартiстю реалiзацiї. Чиста вартiсть реалiзацiї дебiторської заборгованостi оцiнюється iз врахуванням наданих знижок, повернень товарiв i безнад</w:t>
      </w:r>
      <w:r w:rsidR="00945AF2">
        <w:rPr>
          <w:rFonts w:ascii="Times New Roman CYR" w:hAnsi="Times New Roman CYR" w:cs="Times New Roman CYR"/>
          <w:sz w:val="24"/>
          <w:szCs w:val="24"/>
        </w:rPr>
        <w:t>iйної сумнiвної заборгованостi.</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Для вiдображення сумнiвної заборгованостi на пiдприємствi створюється резерв сумнiвних боргiв. Суттєвi дебiтори аналiзуються на iндивiдуальнiй основi. У випадку, якщо вилучення дебiторської заборгованостi проводиться в примусовому порядку, через суд, то на таку дебiторську заборгованiсть, нарах</w:t>
      </w:r>
      <w:r w:rsidR="00945AF2">
        <w:rPr>
          <w:rFonts w:ascii="Times New Roman CYR" w:hAnsi="Times New Roman CYR" w:cs="Times New Roman CYR"/>
          <w:sz w:val="24"/>
          <w:szCs w:val="24"/>
        </w:rPr>
        <w:t>овується резерв в розмiрi 100 %.</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Грошовi кошти </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Грошовi кошти АТ включають грошовi кошти в банках, готiвковi грошовi кошти в касах, грошовi документи i еквiваленти грошових кошт</w:t>
      </w:r>
      <w:r w:rsidR="00945AF2">
        <w:rPr>
          <w:rFonts w:ascii="Times New Roman CYR" w:hAnsi="Times New Roman CYR" w:cs="Times New Roman CYR"/>
          <w:sz w:val="24"/>
          <w:szCs w:val="24"/>
        </w:rPr>
        <w:t>iв, не обмеженi у використаннi.</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Iноземна валюта</w:t>
      </w:r>
      <w:r w:rsidR="00945AF2">
        <w:rPr>
          <w:rFonts w:ascii="Times New Roman CYR" w:hAnsi="Times New Roman CYR" w:cs="Times New Roman CYR"/>
          <w:sz w:val="24"/>
          <w:szCs w:val="24"/>
        </w:rPr>
        <w:t>.</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ПрАТ складається в нацiональнiй валютi України (гривнi), що є функцiональною валютою здiйснює зовнiшню дiяльнiсть, проводячи операцiї в iноземнiй валютi. Товариство облiковує операцiї в iноземнiй валютi у вiдповiдностi до МСБО 21 ‘Вплив змiн валютних курсiв’. Господарськi операцiї, що проводяться в iноземнiй валютi при первинному визнаннi вiдображаються у функцiональнiй валютi по курсу Нацiонального Банку України (НБ</w:t>
      </w:r>
      <w:r w:rsidR="00945AF2">
        <w:rPr>
          <w:rFonts w:ascii="Times New Roman CYR" w:hAnsi="Times New Roman CYR" w:cs="Times New Roman CYR"/>
          <w:sz w:val="24"/>
          <w:szCs w:val="24"/>
        </w:rPr>
        <w:t>У) на дату здiйснення операцiй.</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На дату складання фiнансової звiтностi згiдно МСБО 21 всi монетарнi статтi, що враховуються в iноземнiй валютi перераховуються i вiдображаються в Балансi по курсу НБУ на дату складання </w:t>
      </w:r>
      <w:r w:rsidR="00945AF2">
        <w:rPr>
          <w:rFonts w:ascii="Times New Roman CYR" w:hAnsi="Times New Roman CYR" w:cs="Times New Roman CYR"/>
          <w:sz w:val="24"/>
          <w:szCs w:val="24"/>
        </w:rPr>
        <w:t>звiтностi.</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w:t>
      </w:r>
      <w:r w:rsidR="002E20E1">
        <w:rPr>
          <w:rFonts w:ascii="Times New Roman CYR" w:hAnsi="Times New Roman CYR" w:cs="Times New Roman CYR"/>
          <w:sz w:val="24"/>
          <w:szCs w:val="24"/>
        </w:rPr>
        <w:t>Курсовi рiзницi, що виникають при перерахунку вiдображаються пiдсумково в звiтi про фiнансовi результати того перiоду, в якому вони виникли.</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Зобов'язання i резерви </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Облiк i визнання зобов'язань i резервiв ПрАТ здiйснюється вiдповiдно до МСБО 37.</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Зобов'язання ПрАТ, класифiкуються на довгостроковi (термiн погашення понад 12 мiсяцiв) i поточнi (термiн погашення до 12 мiсяцiв).</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Довгостроковi зобов'язання (окрiм вiдстрочених податкiв на прибуток) вiдображуються залежно вiд вигляду або за дисконтовою вартiстю, або за вартiстю, що амортизується.</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Поточна кредиторська заборгованiсть враховується i вiдображається в Балансi за первинною вартiстю, яка дорiвнює справедливiй вартост</w:t>
      </w:r>
      <w:r w:rsidR="00945AF2">
        <w:rPr>
          <w:rFonts w:ascii="Times New Roman CYR" w:hAnsi="Times New Roman CYR" w:cs="Times New Roman CYR"/>
          <w:sz w:val="24"/>
          <w:szCs w:val="24"/>
        </w:rPr>
        <w:t>i отриманих активiв або послуг.</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ПрАТ здiйснює переведення частини довгострокової кредиторської заборгованостi до складу короткострокової, коли за станом на дату Балансу за умовами договору до повернення частини суми бо</w:t>
      </w:r>
      <w:r w:rsidR="00945AF2">
        <w:rPr>
          <w:rFonts w:ascii="Times New Roman CYR" w:hAnsi="Times New Roman CYR" w:cs="Times New Roman CYR"/>
          <w:sz w:val="24"/>
          <w:szCs w:val="24"/>
        </w:rPr>
        <w:t>ргу залишається менше 365 днiв.</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Резерви визнаються, якщо ПрАТ в результатi певної подiї у минулому має юридичнi або фактичнi зобов'язання, для врегулювання яких з бiльшою мiрою вiрогiдностi буде потрiбно вiдтiк ресурсiв, i якi можна оцiнити з достатньою надiйнiстю.</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ПрАТ визнає як резерви - резерв вiдпусток, якi формуються щомiсячно виходячи з фонду оплати працi  та з урахуванням єдиного соцiального внеску нарахованого на заробiтну плату.</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Винагорода працiвникам</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Всi винагороди працiвникам </w:t>
      </w:r>
      <w:r>
        <w:rPr>
          <w:rFonts w:ascii="Times New Roman CYR" w:hAnsi="Times New Roman CYR" w:cs="Times New Roman CYR"/>
          <w:sz w:val="24"/>
          <w:szCs w:val="24"/>
        </w:rPr>
        <w:t>ПрАТ «</w:t>
      </w:r>
      <w:r w:rsidR="002E20E1">
        <w:rPr>
          <w:rFonts w:ascii="Times New Roman CYR" w:hAnsi="Times New Roman CYR" w:cs="Times New Roman CYR"/>
          <w:sz w:val="24"/>
          <w:szCs w:val="24"/>
        </w:rPr>
        <w:t>Шахта 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враховуються як </w:t>
      </w:r>
      <w:r w:rsidR="00945AF2">
        <w:rPr>
          <w:rFonts w:ascii="Times New Roman CYR" w:hAnsi="Times New Roman CYR" w:cs="Times New Roman CYR"/>
          <w:sz w:val="24"/>
          <w:szCs w:val="24"/>
        </w:rPr>
        <w:t>поточнi, вiдповiдно до МСБО 19.</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 процесi господарської дiяльностi ПрАТ сплачує обов'язковi внески на соцiальне забезпечення, в розмiрi, передб</w:t>
      </w:r>
      <w:r w:rsidR="00945AF2">
        <w:rPr>
          <w:rFonts w:ascii="Times New Roman CYR" w:hAnsi="Times New Roman CYR" w:cs="Times New Roman CYR"/>
          <w:sz w:val="24"/>
          <w:szCs w:val="24"/>
        </w:rPr>
        <w:t>аченому Законодавством України.</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945AF2">
        <w:rPr>
          <w:rFonts w:ascii="Times New Roman CYR" w:hAnsi="Times New Roman CYR" w:cs="Times New Roman CYR"/>
          <w:sz w:val="24"/>
          <w:szCs w:val="24"/>
        </w:rPr>
        <w:t>Визнання доходiв i витрат.</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Дохiд вiд реалiзацiї продукцiї визнається тодi, коли фактично проведена передача вiд продавця до покупця значних ризикiв, переваг i контроль над активами (товар вiдвантажений i право власностi передане), i дохiд вiдповiдає всiм критерiям визнання вiдповiдно до МСБО 18.</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пов'язанi iз отриманням доходу, визнаються одночасно з вiдповiдним доходом.</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Згiдно з МСБО </w:t>
      </w:r>
      <w:r w:rsidR="00025C0B">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Подання фiнансових </w:t>
      </w:r>
      <w:r w:rsidR="00025C0B">
        <w:rPr>
          <w:rFonts w:ascii="Times New Roman CYR" w:hAnsi="Times New Roman CYR" w:cs="Times New Roman CYR"/>
          <w:sz w:val="24"/>
          <w:szCs w:val="24"/>
        </w:rPr>
        <w:t>звітів»</w:t>
      </w:r>
      <w:r w:rsidR="002E20E1">
        <w:rPr>
          <w:rFonts w:ascii="Times New Roman CYR" w:hAnsi="Times New Roman CYR" w:cs="Times New Roman CYR"/>
          <w:sz w:val="24"/>
          <w:szCs w:val="24"/>
        </w:rPr>
        <w:t>,</w:t>
      </w:r>
      <w:r>
        <w:rPr>
          <w:rFonts w:ascii="Times New Roman CYR" w:hAnsi="Times New Roman CYR" w:cs="Times New Roman CYR"/>
          <w:sz w:val="24"/>
          <w:szCs w:val="24"/>
        </w:rPr>
        <w:t xml:space="preserve"> ведення бухгалтерського облiку та складання</w:t>
      </w:r>
      <w:r w:rsidR="002E20E1">
        <w:rPr>
          <w:rFonts w:ascii="Times New Roman CYR" w:hAnsi="Times New Roman CYR" w:cs="Times New Roman CYR"/>
          <w:sz w:val="24"/>
          <w:szCs w:val="24"/>
        </w:rPr>
        <w:t xml:space="preserve"> фiнансових звiтiв</w:t>
      </w:r>
      <w:r>
        <w:rPr>
          <w:rFonts w:ascii="Times New Roman CYR" w:hAnsi="Times New Roman CYR" w:cs="Times New Roman CYR"/>
          <w:sz w:val="24"/>
          <w:szCs w:val="24"/>
        </w:rPr>
        <w:t xml:space="preserve"> проводиться</w:t>
      </w:r>
      <w:r w:rsidR="002E20E1">
        <w:rPr>
          <w:rFonts w:ascii="Times New Roman CYR" w:hAnsi="Times New Roman CYR" w:cs="Times New Roman CYR"/>
          <w:sz w:val="24"/>
          <w:szCs w:val="24"/>
        </w:rPr>
        <w:t xml:space="preserve"> за принцип</w:t>
      </w:r>
      <w:r>
        <w:rPr>
          <w:rFonts w:ascii="Times New Roman CYR" w:hAnsi="Times New Roman CYR" w:cs="Times New Roman CYR"/>
          <w:sz w:val="24"/>
          <w:szCs w:val="24"/>
        </w:rPr>
        <w:t>ом нарахування та вiдповiдностi доходiв</w:t>
      </w:r>
      <w:r w:rsidR="002E20E1">
        <w:rPr>
          <w:rFonts w:ascii="Times New Roman CYR" w:hAnsi="Times New Roman CYR" w:cs="Times New Roman CYR"/>
          <w:sz w:val="24"/>
          <w:szCs w:val="24"/>
        </w:rPr>
        <w:t xml:space="preserve"> i витрат таким</w:t>
      </w:r>
      <w:r>
        <w:rPr>
          <w:rFonts w:ascii="Times New Roman CYR" w:hAnsi="Times New Roman CYR" w:cs="Times New Roman CYR"/>
          <w:sz w:val="24"/>
          <w:szCs w:val="24"/>
        </w:rPr>
        <w:t xml:space="preserve"> чином, щоб результати операцiй</w:t>
      </w:r>
      <w:r w:rsidR="002E20E1">
        <w:rPr>
          <w:rFonts w:ascii="Times New Roman CYR" w:hAnsi="Times New Roman CYR" w:cs="Times New Roman CYR"/>
          <w:sz w:val="24"/>
          <w:szCs w:val="24"/>
        </w:rPr>
        <w:t xml:space="preserve"> та iнших подiй вi</w:t>
      </w:r>
      <w:r>
        <w:rPr>
          <w:rFonts w:ascii="Times New Roman CYR" w:hAnsi="Times New Roman CYR" w:cs="Times New Roman CYR"/>
          <w:sz w:val="24"/>
          <w:szCs w:val="24"/>
        </w:rPr>
        <w:t>дображалися у звiтних регiстрах i фiнансових звiтах у момент</w:t>
      </w:r>
      <w:r w:rsidR="002E20E1">
        <w:rPr>
          <w:rFonts w:ascii="Times New Roman CYR" w:hAnsi="Times New Roman CYR" w:cs="Times New Roman CYR"/>
          <w:sz w:val="24"/>
          <w:szCs w:val="24"/>
        </w:rPr>
        <w:t xml:space="preserve"> їх виникнення. Виходячи з цього принципу доходи у формi №</w:t>
      </w:r>
      <w:r w:rsidR="00945AF2">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2 </w:t>
      </w:r>
      <w:r>
        <w:rPr>
          <w:rFonts w:ascii="Times New Roman CYR" w:hAnsi="Times New Roman CYR" w:cs="Times New Roman CYR"/>
          <w:sz w:val="24"/>
          <w:szCs w:val="24"/>
        </w:rPr>
        <w:t>«</w:t>
      </w:r>
      <w:r w:rsidR="002E20E1">
        <w:rPr>
          <w:rFonts w:ascii="Times New Roman CYR" w:hAnsi="Times New Roman CYR" w:cs="Times New Roman CYR"/>
          <w:sz w:val="24"/>
          <w:szCs w:val="24"/>
        </w:rPr>
        <w:t>Звiт про фiнансовi результати</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(Звiт про сукупний дохiд)</w:t>
      </w:r>
      <w:r>
        <w:rPr>
          <w:rFonts w:ascii="Times New Roman CYR" w:hAnsi="Times New Roman CYR" w:cs="Times New Roman CYR"/>
          <w:sz w:val="24"/>
          <w:szCs w:val="24"/>
        </w:rPr>
        <w:t xml:space="preserve"> , вiдображати у тому перiодi</w:t>
      </w:r>
      <w:r w:rsidR="002E20E1">
        <w:rPr>
          <w:rFonts w:ascii="Times New Roman CYR" w:hAnsi="Times New Roman CYR" w:cs="Times New Roman CYR"/>
          <w:sz w:val="24"/>
          <w:szCs w:val="24"/>
        </w:rPr>
        <w:t xml:space="preserve"> коли вони були  нарахованi, а витрати - на пiдставi вiдповiдностi цим доходам. </w:t>
      </w:r>
    </w:p>
    <w:p w:rsidR="002E20E1" w:rsidRDefault="00F24BD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по податку на прибуток</w:t>
      </w:r>
    </w:p>
    <w:p w:rsidR="002E20E1" w:rsidRDefault="00B337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У бухгалтерському облiку визнання, оцiнку та облiк податку на прибуток здiйснювати вiдповiдно до МСБО 12 </w:t>
      </w:r>
      <w:r>
        <w:rPr>
          <w:rFonts w:ascii="Times New Roman CYR" w:hAnsi="Times New Roman CYR" w:cs="Times New Roman CYR"/>
          <w:sz w:val="24"/>
          <w:szCs w:val="24"/>
        </w:rPr>
        <w:t>«</w:t>
      </w:r>
      <w:r w:rsidR="00493CFA">
        <w:rPr>
          <w:rFonts w:ascii="Times New Roman CYR" w:hAnsi="Times New Roman CYR" w:cs="Times New Roman CYR"/>
          <w:sz w:val="24"/>
          <w:szCs w:val="24"/>
        </w:rPr>
        <w:t>Податок</w:t>
      </w:r>
      <w:r w:rsidR="002E20E1">
        <w:rPr>
          <w:rFonts w:ascii="Times New Roman CYR" w:hAnsi="Times New Roman CYR" w:cs="Times New Roman CYR"/>
          <w:sz w:val="24"/>
          <w:szCs w:val="24"/>
        </w:rPr>
        <w:t xml:space="preserve"> на прибуток</w:t>
      </w:r>
      <w:r>
        <w:rPr>
          <w:rFonts w:ascii="Times New Roman CYR" w:hAnsi="Times New Roman CYR" w:cs="Times New Roman CYR"/>
          <w:sz w:val="24"/>
          <w:szCs w:val="24"/>
        </w:rPr>
        <w:t>»</w:t>
      </w:r>
      <w:r w:rsidR="002E20E1">
        <w:rPr>
          <w:rFonts w:ascii="Times New Roman CYR" w:hAnsi="Times New Roman CYR" w:cs="Times New Roman CYR"/>
          <w:sz w:val="24"/>
          <w:szCs w:val="24"/>
        </w:rPr>
        <w:t>.</w:t>
      </w:r>
    </w:p>
    <w:p w:rsidR="002E20E1" w:rsidRDefault="00B337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з податку на прибуток, вiдображаються в звiтi про фiнансовi результати.</w:t>
      </w:r>
    </w:p>
    <w:p w:rsidR="002E20E1" w:rsidRDefault="00B337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Власний капiтал</w:t>
      </w:r>
    </w:p>
    <w:p w:rsidR="002E20E1" w:rsidRDefault="00B337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Статутний капiтал Товариства визначає мiнiмальний розмiр майна Товариства , який гарантує iнтереси його кредиторiв.</w:t>
      </w:r>
    </w:p>
    <w:p w:rsidR="002E20E1" w:rsidRDefault="00B337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Прибуток товариства утворюється з надходжень вiд господарської дiяльностi пiсля покриття матерiальних та прирiвняних до них витрат, а також витрат на оплату працi. З балансового прибутку ПрАТ сплачуються вiдсотки по кредитах банкiв, а також вносяться пер</w:t>
      </w:r>
      <w:r>
        <w:rPr>
          <w:rFonts w:ascii="Times New Roman CYR" w:hAnsi="Times New Roman CYR" w:cs="Times New Roman CYR"/>
          <w:sz w:val="24"/>
          <w:szCs w:val="24"/>
        </w:rPr>
        <w:t>едбаченi законодавством України</w:t>
      </w:r>
      <w:r w:rsidR="002E20E1">
        <w:rPr>
          <w:rFonts w:ascii="Times New Roman CYR" w:hAnsi="Times New Roman CYR" w:cs="Times New Roman CYR"/>
          <w:sz w:val="24"/>
          <w:szCs w:val="24"/>
        </w:rPr>
        <w:t xml:space="preserve"> податки та iншi платежi до бюджету. За рахунок чистого прибутку, що залишається в розпорядженi ПрАТ виплачуються дивiденди, створюється та поповнюється резервний капiтал, накопичується нерозподiлений прибуток (покриваються збитки). </w:t>
      </w:r>
    </w:p>
    <w:p w:rsidR="002E20E1" w:rsidRDefault="00493CF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Розкриття iнформацiї щодо використання справедливої вартостi.</w:t>
      </w:r>
    </w:p>
    <w:p w:rsidR="002E20E1" w:rsidRDefault="00493CF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Методики оцiнювання та вхiднi данi, використанi для складання оцiнок за справедливою вартiстю.</w:t>
      </w:r>
    </w:p>
    <w:p w:rsidR="002E20E1" w:rsidRDefault="0003696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Товариство здiйснює виключно безперервнi оцiнки справедливої вартостi активiв та зобов'язань, </w:t>
      </w:r>
      <w:r w:rsidR="002E20E1">
        <w:rPr>
          <w:rFonts w:ascii="Times New Roman CYR" w:hAnsi="Times New Roman CYR" w:cs="Times New Roman CYR"/>
          <w:sz w:val="24"/>
          <w:szCs w:val="24"/>
        </w:rPr>
        <w:lastRenderedPageBreak/>
        <w:t>тобто такi оцiнки, якi вимагаються МСФЗ 9 та МСФЗ 13 у звiтi про фiнансовий стан на кiнець кожного звiтного перiоду.</w:t>
      </w:r>
    </w:p>
    <w:p w:rsidR="002E20E1" w:rsidRDefault="0003696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Iншi розкриття, що вимагаються МСФЗ 13 </w:t>
      </w:r>
      <w:r>
        <w:rPr>
          <w:rFonts w:ascii="Times New Roman CYR" w:hAnsi="Times New Roman CYR" w:cs="Times New Roman CYR"/>
          <w:sz w:val="24"/>
          <w:szCs w:val="24"/>
        </w:rPr>
        <w:t>«</w:t>
      </w:r>
      <w:r w:rsidR="002E20E1">
        <w:rPr>
          <w:rFonts w:ascii="Times New Roman CYR" w:hAnsi="Times New Roman CYR" w:cs="Times New Roman CYR"/>
          <w:sz w:val="24"/>
          <w:szCs w:val="24"/>
        </w:rPr>
        <w:t>Оцiнка справедливої вартостi</w:t>
      </w:r>
      <w:r>
        <w:rPr>
          <w:rFonts w:ascii="Times New Roman CYR" w:hAnsi="Times New Roman CYR" w:cs="Times New Roman CYR"/>
          <w:sz w:val="24"/>
          <w:szCs w:val="24"/>
        </w:rPr>
        <w:t>»</w:t>
      </w:r>
      <w:r w:rsidR="002E20E1">
        <w:rPr>
          <w:rFonts w:ascii="Times New Roman CYR" w:hAnsi="Times New Roman CYR" w:cs="Times New Roman CYR"/>
          <w:sz w:val="24"/>
          <w:szCs w:val="24"/>
        </w:rPr>
        <w:t>.</w:t>
      </w:r>
    </w:p>
    <w:p w:rsidR="002E20E1" w:rsidRDefault="0003696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Справедлива вартiсть фiнансових iнструментiв в порiвняннi з їх балансовою вартiстю (тис.грн.)</w:t>
      </w:r>
    </w:p>
    <w:tbl>
      <w:tblPr>
        <w:tblW w:w="0" w:type="auto"/>
        <w:tblLayout w:type="fixed"/>
        <w:tblCellMar>
          <w:left w:w="40" w:type="dxa"/>
          <w:right w:w="40" w:type="dxa"/>
        </w:tblCellMar>
        <w:tblLook w:val="0000"/>
      </w:tblPr>
      <w:tblGrid>
        <w:gridCol w:w="4362"/>
        <w:gridCol w:w="1413"/>
        <w:gridCol w:w="1409"/>
        <w:gridCol w:w="1305"/>
        <w:gridCol w:w="1230"/>
      </w:tblGrid>
      <w:tr w:rsidR="00CA4303" w:rsidRPr="0063175E" w:rsidTr="00CA4303">
        <w:trPr>
          <w:trHeight w:hRule="exact" w:val="336"/>
        </w:trPr>
        <w:tc>
          <w:tcPr>
            <w:tcW w:w="4362" w:type="dxa"/>
            <w:vMerge w:val="restart"/>
            <w:tcBorders>
              <w:top w:val="single" w:sz="4" w:space="0" w:color="000000"/>
              <w:left w:val="single" w:sz="4" w:space="0" w:color="000000"/>
            </w:tcBorders>
            <w:shd w:val="clear" w:color="auto" w:fill="FFFFFF"/>
          </w:tcPr>
          <w:p w:rsidR="00CA4303" w:rsidRPr="0063175E" w:rsidRDefault="00CA4303" w:rsidP="00296DCE">
            <w:pPr>
              <w:snapToGrid w:val="0"/>
              <w:spacing w:after="0" w:line="240" w:lineRule="auto"/>
              <w:ind w:firstLine="902"/>
              <w:jc w:val="center"/>
              <w:rPr>
                <w:rFonts w:ascii="Times New Roman" w:eastAsia="Times New Roman" w:hAnsi="Times New Roman" w:cs="Times New Roman"/>
                <w:sz w:val="24"/>
                <w:szCs w:val="24"/>
              </w:rPr>
            </w:pPr>
          </w:p>
        </w:tc>
        <w:tc>
          <w:tcPr>
            <w:tcW w:w="2822" w:type="dxa"/>
            <w:gridSpan w:val="2"/>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Балансова вартість</w:t>
            </w:r>
          </w:p>
        </w:tc>
        <w:tc>
          <w:tcPr>
            <w:tcW w:w="253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sidRPr="0063175E">
              <w:rPr>
                <w:rFonts w:ascii="Times New Roman" w:eastAsia="Times New Roman" w:hAnsi="Times New Roman" w:cs="Times New Roman"/>
                <w:b/>
                <w:bCs/>
                <w:sz w:val="24"/>
                <w:szCs w:val="24"/>
              </w:rPr>
              <w:t>Справедлива вартість</w:t>
            </w:r>
          </w:p>
        </w:tc>
      </w:tr>
      <w:tr w:rsidR="00CA4303" w:rsidRPr="0063175E" w:rsidTr="00CA4303">
        <w:trPr>
          <w:trHeight w:hRule="exact" w:val="317"/>
        </w:trPr>
        <w:tc>
          <w:tcPr>
            <w:tcW w:w="4362" w:type="dxa"/>
            <w:vMerge/>
            <w:tcBorders>
              <w:top w:val="single" w:sz="4" w:space="0" w:color="000000"/>
              <w:left w:val="single" w:sz="4" w:space="0" w:color="000000"/>
            </w:tcBorders>
            <w:shd w:val="clear" w:color="auto" w:fill="FFFFFF"/>
          </w:tcPr>
          <w:p w:rsidR="00CA4303" w:rsidRPr="0063175E" w:rsidRDefault="00CA4303" w:rsidP="00296DCE">
            <w:pPr>
              <w:snapToGrid w:val="0"/>
              <w:spacing w:after="0" w:line="240" w:lineRule="auto"/>
              <w:rPr>
                <w:rFonts w:ascii="Times New Roman" w:eastAsia="Times New Roman" w:hAnsi="Times New Roman" w:cs="Times New Roman"/>
                <w:sz w:val="24"/>
                <w:szCs w:val="24"/>
              </w:rPr>
            </w:pP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201</w:t>
            </w:r>
            <w:r>
              <w:rPr>
                <w:rFonts w:ascii="Times New Roman" w:eastAsia="Times New Roman" w:hAnsi="Times New Roman" w:cs="Times New Roman"/>
                <w:b/>
                <w:bCs/>
                <w:sz w:val="24"/>
                <w:szCs w:val="24"/>
              </w:rPr>
              <w:t>9</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20</w:t>
            </w:r>
            <w:r>
              <w:rPr>
                <w:rFonts w:ascii="Times New Roman" w:eastAsia="Times New Roman" w:hAnsi="Times New Roman" w:cs="Times New Roman"/>
                <w:b/>
                <w:bCs/>
                <w:sz w:val="24"/>
                <w:szCs w:val="24"/>
              </w:rPr>
              <w:t>20</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sz w:val="24"/>
                <w:szCs w:val="24"/>
              </w:rPr>
            </w:pPr>
            <w:r w:rsidRPr="0063175E">
              <w:rPr>
                <w:rFonts w:ascii="Times New Roman" w:eastAsia="Times New Roman" w:hAnsi="Times New Roman" w:cs="Times New Roman"/>
                <w:b/>
                <w:sz w:val="24"/>
                <w:szCs w:val="24"/>
              </w:rPr>
              <w:t>201</w:t>
            </w:r>
            <w:r>
              <w:rPr>
                <w:rFonts w:ascii="Times New Roman" w:eastAsia="Times New Roman" w:hAnsi="Times New Roman" w:cs="Times New Roman"/>
                <w:b/>
                <w:sz w:val="24"/>
                <w:szCs w:val="24"/>
              </w:rPr>
              <w:t>9</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sz w:val="24"/>
                <w:szCs w:val="24"/>
              </w:rPr>
            </w:pPr>
            <w:r w:rsidRPr="0063175E">
              <w:rPr>
                <w:rFonts w:ascii="Times New Roman" w:eastAsia="Times New Roman" w:hAnsi="Times New Roman" w:cs="Times New Roman"/>
                <w:b/>
                <w:bCs/>
                <w:sz w:val="24"/>
                <w:szCs w:val="24"/>
              </w:rPr>
              <w:t>20</w:t>
            </w:r>
            <w:r>
              <w:rPr>
                <w:rFonts w:ascii="Times New Roman" w:eastAsia="Times New Roman" w:hAnsi="Times New Roman" w:cs="Times New Roman"/>
                <w:b/>
                <w:bCs/>
                <w:sz w:val="24"/>
                <w:szCs w:val="24"/>
              </w:rPr>
              <w:t>20</w:t>
            </w:r>
          </w:p>
        </w:tc>
      </w:tr>
      <w:tr w:rsidR="00CA4303" w:rsidRPr="0063175E" w:rsidTr="00CA4303">
        <w:trPr>
          <w:trHeight w:hRule="exact" w:val="322"/>
        </w:trPr>
        <w:tc>
          <w:tcPr>
            <w:tcW w:w="4362" w:type="dxa"/>
            <w:tcBorders>
              <w:top w:val="single" w:sz="4" w:space="0" w:color="000000"/>
              <w:left w:val="single" w:sz="4" w:space="0" w:color="000000"/>
              <w:bottom w:val="single" w:sz="4" w:space="0" w:color="000000"/>
            </w:tcBorders>
            <w:shd w:val="clear" w:color="auto" w:fill="FFFFFF"/>
          </w:tcPr>
          <w:p w:rsidR="00CA4303" w:rsidRPr="0063175E" w:rsidRDefault="00CA4303" w:rsidP="00296DCE">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1</w:t>
            </w: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2</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bCs/>
                <w:sz w:val="24"/>
                <w:szCs w:val="24"/>
              </w:rPr>
            </w:pPr>
            <w:r w:rsidRPr="0063175E">
              <w:rPr>
                <w:rFonts w:ascii="Times New Roman" w:eastAsia="Times New Roman" w:hAnsi="Times New Roman" w:cs="Times New Roman"/>
                <w:b/>
                <w:bCs/>
                <w:sz w:val="24"/>
                <w:szCs w:val="24"/>
              </w:rPr>
              <w:t>3</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sz w:val="24"/>
                <w:szCs w:val="24"/>
              </w:rPr>
            </w:pPr>
            <w:r w:rsidRPr="0063175E">
              <w:rPr>
                <w:rFonts w:ascii="Times New Roman" w:eastAsia="Times New Roman" w:hAnsi="Times New Roman" w:cs="Times New Roman"/>
                <w:b/>
                <w:sz w:val="24"/>
                <w:szCs w:val="24"/>
              </w:rPr>
              <w:t>4</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b/>
                <w:sz w:val="24"/>
                <w:szCs w:val="24"/>
              </w:rPr>
            </w:pPr>
            <w:r w:rsidRPr="0063175E">
              <w:rPr>
                <w:rFonts w:ascii="Times New Roman" w:eastAsia="Times New Roman" w:hAnsi="Times New Roman" w:cs="Times New Roman"/>
                <w:b/>
                <w:sz w:val="24"/>
                <w:szCs w:val="24"/>
              </w:rPr>
              <w:t>5</w:t>
            </w:r>
          </w:p>
        </w:tc>
      </w:tr>
      <w:tr w:rsidR="00CA4303" w:rsidRPr="0063175E" w:rsidTr="00CA4303">
        <w:trPr>
          <w:trHeight w:hRule="exact" w:val="284"/>
        </w:trPr>
        <w:tc>
          <w:tcPr>
            <w:tcW w:w="4362" w:type="dxa"/>
            <w:tcBorders>
              <w:top w:val="single" w:sz="4" w:space="0" w:color="000000"/>
              <w:left w:val="single" w:sz="4" w:space="0" w:color="000000"/>
              <w:bottom w:val="single" w:sz="4" w:space="0" w:color="000000"/>
            </w:tcBorders>
            <w:shd w:val="clear" w:color="auto" w:fill="FFFFFF"/>
          </w:tcPr>
          <w:p w:rsidR="00CA4303" w:rsidRPr="0063175E" w:rsidRDefault="00CA4303" w:rsidP="00296DCE">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Торгі</w:t>
            </w:r>
            <w:r w:rsidRPr="0063175E">
              <w:rPr>
                <w:rFonts w:ascii="Times New Roman" w:eastAsia="Times New Roman" w:hAnsi="Times New Roman" w:cs="Times New Roman"/>
                <w:spacing w:val="-3"/>
                <w:sz w:val="24"/>
                <w:szCs w:val="24"/>
              </w:rPr>
              <w:t>вельна дебі</w:t>
            </w:r>
            <w:r w:rsidRPr="0063175E">
              <w:rPr>
                <w:rFonts w:ascii="Times New Roman" w:eastAsia="Times New Roman" w:hAnsi="Times New Roman" w:cs="Times New Roman"/>
                <w:sz w:val="24"/>
                <w:szCs w:val="24"/>
              </w:rPr>
              <w:t>торська заборгованість</w:t>
            </w: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606</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991</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606</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991</w:t>
            </w:r>
          </w:p>
        </w:tc>
      </w:tr>
      <w:tr w:rsidR="00CA4303" w:rsidRPr="0063175E" w:rsidTr="00CA4303">
        <w:trPr>
          <w:trHeight w:hRule="exact" w:val="317"/>
        </w:trPr>
        <w:tc>
          <w:tcPr>
            <w:tcW w:w="4362" w:type="dxa"/>
            <w:tcBorders>
              <w:top w:val="single" w:sz="4" w:space="0" w:color="000000"/>
              <w:left w:val="single" w:sz="4" w:space="0" w:color="000000"/>
              <w:bottom w:val="single" w:sz="4" w:space="0" w:color="000000"/>
            </w:tcBorders>
            <w:shd w:val="clear" w:color="auto" w:fill="FFFFFF"/>
          </w:tcPr>
          <w:p w:rsidR="00CA4303" w:rsidRPr="0063175E" w:rsidRDefault="00CA4303" w:rsidP="00296DCE">
            <w:pPr>
              <w:shd w:val="clear" w:color="auto" w:fill="FFFFFF"/>
              <w:spacing w:after="0" w:line="240" w:lineRule="auto"/>
              <w:rPr>
                <w:rFonts w:ascii="Times New Roman" w:eastAsia="Times New Roman" w:hAnsi="Times New Roman" w:cs="Times New Roman"/>
                <w:sz w:val="24"/>
                <w:szCs w:val="24"/>
              </w:rPr>
            </w:pPr>
            <w:r w:rsidRPr="0063175E">
              <w:rPr>
                <w:rFonts w:ascii="Times New Roman" w:eastAsia="Times New Roman" w:hAnsi="Times New Roman" w:cs="Times New Roman"/>
                <w:spacing w:val="-2"/>
                <w:sz w:val="24"/>
                <w:szCs w:val="24"/>
              </w:rPr>
              <w:t xml:space="preserve">Грошові кошти та їх </w:t>
            </w:r>
            <w:r w:rsidRPr="0063175E">
              <w:rPr>
                <w:rFonts w:ascii="Times New Roman" w:eastAsia="Times New Roman" w:hAnsi="Times New Roman" w:cs="Times New Roman"/>
                <w:sz w:val="24"/>
                <w:szCs w:val="24"/>
              </w:rPr>
              <w:t>еквіваленти</w:t>
            </w: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548</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548</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p>
        </w:tc>
      </w:tr>
      <w:tr w:rsidR="00CA4303" w:rsidRPr="0063175E" w:rsidTr="00CA4303">
        <w:trPr>
          <w:trHeight w:hRule="exact" w:val="264"/>
        </w:trPr>
        <w:tc>
          <w:tcPr>
            <w:tcW w:w="4362" w:type="dxa"/>
            <w:tcBorders>
              <w:top w:val="single" w:sz="4" w:space="0" w:color="000000"/>
              <w:left w:val="single" w:sz="4" w:space="0" w:color="000000"/>
              <w:bottom w:val="single" w:sz="4" w:space="0" w:color="000000"/>
            </w:tcBorders>
            <w:shd w:val="clear" w:color="auto" w:fill="FFFFFF"/>
          </w:tcPr>
          <w:p w:rsidR="00CA4303" w:rsidRPr="0063175E" w:rsidRDefault="00CA4303" w:rsidP="00296DCE">
            <w:pPr>
              <w:shd w:val="clear" w:color="auto" w:fill="FFFFFF"/>
              <w:spacing w:after="0" w:line="240" w:lineRule="auto"/>
              <w:rPr>
                <w:rFonts w:ascii="Times New Roman" w:eastAsia="Times New Roman" w:hAnsi="Times New Roman" w:cs="Times New Roman"/>
                <w:sz w:val="24"/>
                <w:szCs w:val="24"/>
              </w:rPr>
            </w:pPr>
            <w:r w:rsidRPr="0063175E">
              <w:rPr>
                <w:rFonts w:ascii="Times New Roman" w:eastAsia="Times New Roman" w:hAnsi="Times New Roman" w:cs="Times New Roman"/>
                <w:spacing w:val="-2"/>
                <w:sz w:val="24"/>
                <w:szCs w:val="24"/>
              </w:rPr>
              <w:t xml:space="preserve">Інша поточна </w:t>
            </w:r>
            <w:r w:rsidRPr="0063175E">
              <w:rPr>
                <w:rFonts w:ascii="Times New Roman" w:eastAsia="Times New Roman" w:hAnsi="Times New Roman" w:cs="Times New Roman"/>
                <w:spacing w:val="-3"/>
                <w:sz w:val="24"/>
                <w:szCs w:val="24"/>
              </w:rPr>
              <w:t>дебі</w:t>
            </w:r>
            <w:r w:rsidRPr="0063175E">
              <w:rPr>
                <w:rFonts w:ascii="Times New Roman" w:eastAsia="Times New Roman" w:hAnsi="Times New Roman" w:cs="Times New Roman"/>
                <w:sz w:val="24"/>
                <w:szCs w:val="24"/>
              </w:rPr>
              <w:t>торська заборгованість</w:t>
            </w: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1 454</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4 074</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1 454</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4 074</w:t>
            </w:r>
          </w:p>
        </w:tc>
      </w:tr>
      <w:tr w:rsidR="00CA4303" w:rsidRPr="0063175E" w:rsidTr="00CA4303">
        <w:trPr>
          <w:trHeight w:hRule="exact" w:val="282"/>
        </w:trPr>
        <w:tc>
          <w:tcPr>
            <w:tcW w:w="4362" w:type="dxa"/>
            <w:tcBorders>
              <w:top w:val="single" w:sz="4" w:space="0" w:color="000000"/>
              <w:left w:val="single" w:sz="4" w:space="0" w:color="000000"/>
              <w:bottom w:val="single" w:sz="4" w:space="0" w:color="000000"/>
            </w:tcBorders>
            <w:shd w:val="clear" w:color="auto" w:fill="FFFFFF"/>
          </w:tcPr>
          <w:p w:rsidR="00CA4303" w:rsidRPr="0063175E" w:rsidRDefault="00CA4303" w:rsidP="00296DCE">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Торгі</w:t>
            </w:r>
            <w:r w:rsidRPr="0063175E">
              <w:rPr>
                <w:rFonts w:ascii="Times New Roman" w:eastAsia="Times New Roman" w:hAnsi="Times New Roman" w:cs="Times New Roman"/>
                <w:spacing w:val="-2"/>
                <w:sz w:val="24"/>
                <w:szCs w:val="24"/>
              </w:rPr>
              <w:t>вельна кредиторська заборго</w:t>
            </w:r>
            <w:r w:rsidRPr="0063175E">
              <w:rPr>
                <w:rFonts w:ascii="Times New Roman" w:eastAsia="Times New Roman" w:hAnsi="Times New Roman" w:cs="Times New Roman"/>
                <w:sz w:val="24"/>
                <w:szCs w:val="24"/>
              </w:rPr>
              <w:t>ваність</w:t>
            </w:r>
          </w:p>
        </w:tc>
        <w:tc>
          <w:tcPr>
            <w:tcW w:w="1413"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39 761</w:t>
            </w:r>
          </w:p>
        </w:tc>
        <w:tc>
          <w:tcPr>
            <w:tcW w:w="1409" w:type="dxa"/>
            <w:tcBorders>
              <w:top w:val="single" w:sz="4" w:space="0" w:color="000000"/>
              <w:left w:val="single" w:sz="4" w:space="0" w:color="000000"/>
              <w:bottom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48 513</w:t>
            </w:r>
          </w:p>
        </w:tc>
        <w:tc>
          <w:tcPr>
            <w:tcW w:w="13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39 761</w:t>
            </w:r>
          </w:p>
        </w:tc>
        <w:tc>
          <w:tcPr>
            <w:tcW w:w="1230" w:type="dxa"/>
            <w:tcBorders>
              <w:top w:val="single" w:sz="4" w:space="0" w:color="000000"/>
              <w:left w:val="single" w:sz="4" w:space="0" w:color="auto"/>
              <w:bottom w:val="single" w:sz="4" w:space="0" w:color="000000"/>
              <w:right w:val="single" w:sz="4" w:space="0" w:color="000000"/>
            </w:tcBorders>
            <w:shd w:val="clear" w:color="auto" w:fill="FFFFFF"/>
            <w:vAlign w:val="center"/>
          </w:tcPr>
          <w:p w:rsidR="00CA4303" w:rsidRPr="0063175E" w:rsidRDefault="00CA4303" w:rsidP="00CA4303">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48 513</w:t>
            </w:r>
          </w:p>
        </w:tc>
      </w:tr>
    </w:tbl>
    <w:p w:rsidR="00CA4303" w:rsidRDefault="00CA4303">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Керiвництво Товариства вважає, що наведенi розкриття щодо застосування справедливої вартостi є достатнiми, i не вважає, що за межами фiнансової звiтностi залишилась будь-яка суттєва iнформацiя щодо застосування справедливої вартостi, яка може бути корисною для користувачiв фiнансової звiтностi. </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(бухгалтерська) звiтнiсть - це система взаємопов'язаних узагальнювальних показникiв, що вiдображають фiнансовий стан та результати дiяльностi Товариства за звiтний перiод.</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Метою складання фiнансової звiтностi є надання повної, правдивої та неупередженої iнформацiї про фiнансовий стан i дiяльнiсть Товариства користувачам для прийняття економiчних рiшень.</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включає: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Баланс (Звiт про фiнансовий стан);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Звiт про фiнансовi результати (Звiт про сукупний дохiд);</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Звiт про рух грошових коштiв;</w:t>
      </w:r>
    </w:p>
    <w:p w:rsidR="002E20E1" w:rsidRDefault="009E315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Звiт про власний капiтал;</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Примiтки до рiчної фiнансової звiтностi.</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Iнформацiя, що наведена у фiнансових звiтах та примiтках до них, є зрозумiлою, доречною, достовiрною i порiвнянною. Iнформацiя сприяє прийняттю правильних економiчних рiшень шляхом оцiнок минулих, теперiшнiх та майбутнiх подiй, пiдтвердження чи коригування їх оцiнок, зроблених у минулому. Крiм того, є можливiсть зiставляти фiнансовi звiти за рiзнi перiоди.</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готується, виходячи iз припущення про її функцiонування в майбутньому, яке припускає реалiзацiю активiв та виконання зобов'язань в ходi звичайної дiяльностi.</w:t>
      </w:r>
    </w:p>
    <w:p w:rsidR="002E20E1" w:rsidRDefault="001B74F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Розкриття iнформацiї по статтях фiнансової звiтностi на 31.12.20</w:t>
      </w:r>
      <w:r>
        <w:rPr>
          <w:rFonts w:ascii="Times New Roman CYR" w:hAnsi="Times New Roman CYR" w:cs="Times New Roman CYR"/>
          <w:sz w:val="24"/>
          <w:szCs w:val="24"/>
        </w:rPr>
        <w:t xml:space="preserve">20 </w:t>
      </w:r>
      <w:r w:rsidR="002E20E1">
        <w:rPr>
          <w:rFonts w:ascii="Times New Roman CYR" w:hAnsi="Times New Roman CYR" w:cs="Times New Roman CYR"/>
          <w:sz w:val="24"/>
          <w:szCs w:val="24"/>
        </w:rPr>
        <w:t>року</w:t>
      </w:r>
    </w:p>
    <w:p w:rsidR="002E20E1" w:rsidRDefault="0028379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Основнi засоби.</w:t>
      </w:r>
    </w:p>
    <w:p w:rsidR="002E20E1" w:rsidRDefault="0028379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 поточному перiодi пiдприємство не проводило переоцiнок основних засобiв i перерахунку корисностi об'єктiв</w:t>
      </w:r>
    </w:p>
    <w:p w:rsidR="002E20E1" w:rsidRDefault="0028379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Основнi засоби у балансi товариства представленi наступними складовими в тис.грн.: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3119"/>
        <w:gridCol w:w="3084"/>
      </w:tblGrid>
      <w:tr w:rsidR="005D16C3" w:rsidRPr="005F2AFD" w:rsidTr="00C11C84">
        <w:tc>
          <w:tcPr>
            <w:tcW w:w="3652" w:type="dxa"/>
            <w:shd w:val="clear" w:color="auto" w:fill="auto"/>
          </w:tcPr>
          <w:p w:rsidR="005D16C3" w:rsidRPr="005F2AFD" w:rsidRDefault="005D16C3" w:rsidP="00C11C84">
            <w:pPr>
              <w:spacing w:after="0" w:line="240" w:lineRule="auto"/>
              <w:jc w:val="both"/>
              <w:rPr>
                <w:rFonts w:ascii="Times New Roman" w:eastAsia="Times New Roman" w:hAnsi="Times New Roman" w:cs="Times New Roman"/>
                <w:iCs/>
                <w:sz w:val="24"/>
                <w:szCs w:val="24"/>
              </w:rPr>
            </w:pPr>
          </w:p>
        </w:tc>
        <w:tc>
          <w:tcPr>
            <w:tcW w:w="3119" w:type="dxa"/>
            <w:shd w:val="clear" w:color="auto" w:fill="auto"/>
          </w:tcPr>
          <w:p w:rsidR="005D16C3" w:rsidRPr="005F2AFD" w:rsidRDefault="005D16C3" w:rsidP="00C11C84">
            <w:pPr>
              <w:spacing w:after="0" w:line="240" w:lineRule="auto"/>
              <w:jc w:val="both"/>
              <w:rPr>
                <w:rFonts w:ascii="Times New Roman" w:eastAsia="Times New Roman" w:hAnsi="Times New Roman" w:cs="Times New Roman"/>
                <w:iCs/>
                <w:sz w:val="24"/>
                <w:szCs w:val="24"/>
              </w:rPr>
            </w:pPr>
            <w:r w:rsidRPr="005F2AFD">
              <w:rPr>
                <w:rFonts w:ascii="Times New Roman" w:eastAsia="Times New Roman" w:hAnsi="Times New Roman" w:cs="Times New Roman"/>
                <w:iCs/>
                <w:sz w:val="24"/>
                <w:szCs w:val="24"/>
              </w:rPr>
              <w:t>Станом на 31.12.20</w:t>
            </w:r>
            <w:r>
              <w:rPr>
                <w:rFonts w:ascii="Times New Roman" w:eastAsia="Times New Roman" w:hAnsi="Times New Roman" w:cs="Times New Roman"/>
                <w:iCs/>
                <w:sz w:val="24"/>
                <w:szCs w:val="24"/>
              </w:rPr>
              <w:t>19</w:t>
            </w:r>
            <w:r w:rsidRPr="005F2AFD">
              <w:rPr>
                <w:rFonts w:ascii="Times New Roman" w:eastAsia="Times New Roman" w:hAnsi="Times New Roman" w:cs="Times New Roman"/>
                <w:iCs/>
                <w:sz w:val="24"/>
                <w:szCs w:val="24"/>
              </w:rPr>
              <w:t xml:space="preserve"> року</w:t>
            </w:r>
          </w:p>
        </w:tc>
        <w:tc>
          <w:tcPr>
            <w:tcW w:w="3084" w:type="dxa"/>
            <w:shd w:val="clear" w:color="auto" w:fill="auto"/>
          </w:tcPr>
          <w:p w:rsidR="005D16C3" w:rsidRPr="004E35A6" w:rsidRDefault="005D16C3" w:rsidP="00C11C84">
            <w:pPr>
              <w:spacing w:after="0" w:line="240" w:lineRule="auto"/>
              <w:jc w:val="both"/>
              <w:rPr>
                <w:rFonts w:ascii="Times New Roman" w:eastAsia="Times New Roman" w:hAnsi="Times New Roman" w:cs="Times New Roman"/>
                <w:iCs/>
                <w:sz w:val="24"/>
                <w:szCs w:val="24"/>
              </w:rPr>
            </w:pPr>
            <w:r w:rsidRPr="004E35A6">
              <w:rPr>
                <w:rFonts w:ascii="Times New Roman" w:eastAsia="Times New Roman" w:hAnsi="Times New Roman" w:cs="Times New Roman"/>
                <w:iCs/>
                <w:sz w:val="24"/>
                <w:szCs w:val="24"/>
              </w:rPr>
              <w:t>Станом на 31.12.20</w:t>
            </w:r>
            <w:r>
              <w:rPr>
                <w:rFonts w:ascii="Times New Roman" w:eastAsia="Times New Roman" w:hAnsi="Times New Roman" w:cs="Times New Roman"/>
                <w:iCs/>
                <w:sz w:val="24"/>
                <w:szCs w:val="24"/>
              </w:rPr>
              <w:t>20</w:t>
            </w:r>
            <w:r w:rsidRPr="004E35A6">
              <w:rPr>
                <w:rFonts w:ascii="Times New Roman" w:eastAsia="Times New Roman" w:hAnsi="Times New Roman" w:cs="Times New Roman"/>
                <w:iCs/>
                <w:sz w:val="24"/>
                <w:szCs w:val="24"/>
              </w:rPr>
              <w:t xml:space="preserve"> року</w:t>
            </w:r>
          </w:p>
        </w:tc>
      </w:tr>
      <w:tr w:rsidR="005D16C3" w:rsidRPr="005F2AFD" w:rsidTr="00C11C84">
        <w:tc>
          <w:tcPr>
            <w:tcW w:w="3652" w:type="dxa"/>
            <w:shd w:val="clear" w:color="auto" w:fill="auto"/>
          </w:tcPr>
          <w:p w:rsidR="005D16C3" w:rsidRPr="004B7C34" w:rsidRDefault="005D16C3" w:rsidP="00C11C84">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будівлі та споруди</w:t>
            </w:r>
          </w:p>
        </w:tc>
        <w:tc>
          <w:tcPr>
            <w:tcW w:w="3119"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15 456</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15 800</w:t>
            </w:r>
          </w:p>
        </w:tc>
      </w:tr>
      <w:tr w:rsidR="005D16C3" w:rsidRPr="005F2AFD" w:rsidTr="00C11C84">
        <w:tc>
          <w:tcPr>
            <w:tcW w:w="3652" w:type="dxa"/>
            <w:shd w:val="clear" w:color="auto" w:fill="auto"/>
          </w:tcPr>
          <w:p w:rsidR="005D16C3" w:rsidRPr="004B7C34" w:rsidRDefault="005D16C3" w:rsidP="00C11C84">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машини та обладнання</w:t>
            </w:r>
          </w:p>
        </w:tc>
        <w:tc>
          <w:tcPr>
            <w:tcW w:w="3119"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4 214</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6 629</w:t>
            </w:r>
          </w:p>
        </w:tc>
      </w:tr>
      <w:tr w:rsidR="005D16C3" w:rsidRPr="005F2AFD" w:rsidTr="00C11C84">
        <w:tc>
          <w:tcPr>
            <w:tcW w:w="3652" w:type="dxa"/>
            <w:shd w:val="clear" w:color="auto" w:fill="auto"/>
          </w:tcPr>
          <w:p w:rsidR="005D16C3" w:rsidRPr="004B7C34" w:rsidRDefault="005D16C3" w:rsidP="00C11C84">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транспортні засоби</w:t>
            </w:r>
          </w:p>
        </w:tc>
        <w:tc>
          <w:tcPr>
            <w:tcW w:w="3119"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1 093</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926</w:t>
            </w:r>
          </w:p>
        </w:tc>
      </w:tr>
      <w:tr w:rsidR="005D16C3" w:rsidRPr="005F2AFD" w:rsidTr="00C11C84">
        <w:tc>
          <w:tcPr>
            <w:tcW w:w="3652" w:type="dxa"/>
            <w:shd w:val="clear" w:color="auto" w:fill="auto"/>
          </w:tcPr>
          <w:p w:rsidR="005D16C3" w:rsidRPr="004B7C34" w:rsidRDefault="005D16C3" w:rsidP="00C11C84">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інструменти, прилади, інвентар</w:t>
            </w:r>
          </w:p>
        </w:tc>
        <w:tc>
          <w:tcPr>
            <w:tcW w:w="3119"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599 </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564</w:t>
            </w:r>
          </w:p>
        </w:tc>
      </w:tr>
      <w:tr w:rsidR="005D16C3" w:rsidRPr="005F2AFD" w:rsidTr="00C11C84">
        <w:tc>
          <w:tcPr>
            <w:tcW w:w="3652" w:type="dxa"/>
            <w:shd w:val="clear" w:color="auto" w:fill="auto"/>
          </w:tcPr>
          <w:p w:rsidR="005D16C3" w:rsidRPr="00FF5D10" w:rsidRDefault="005D16C3" w:rsidP="00C11C84">
            <w:pPr>
              <w:spacing w:after="0" w:line="240" w:lineRule="auto"/>
              <w:jc w:val="both"/>
              <w:rPr>
                <w:rFonts w:ascii="Times New Roman" w:eastAsia="Times New Roman" w:hAnsi="Times New Roman" w:cs="Times New Roman"/>
                <w:iCs/>
                <w:sz w:val="24"/>
                <w:szCs w:val="24"/>
                <w:highlight w:val="yellow"/>
              </w:rPr>
            </w:pPr>
            <w:r w:rsidRPr="004B7C34">
              <w:rPr>
                <w:rFonts w:ascii="Times New Roman" w:eastAsia="Times New Roman" w:hAnsi="Times New Roman" w:cs="Times New Roman"/>
                <w:iCs/>
                <w:sz w:val="24"/>
                <w:szCs w:val="24"/>
              </w:rPr>
              <w:t>інші основні засоби</w:t>
            </w:r>
          </w:p>
        </w:tc>
        <w:tc>
          <w:tcPr>
            <w:tcW w:w="3119"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77</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70</w:t>
            </w:r>
          </w:p>
        </w:tc>
      </w:tr>
      <w:tr w:rsidR="005D16C3" w:rsidRPr="005F2AFD" w:rsidTr="00C11C84">
        <w:tc>
          <w:tcPr>
            <w:tcW w:w="3652" w:type="dxa"/>
            <w:shd w:val="clear" w:color="auto" w:fill="auto"/>
          </w:tcPr>
          <w:p w:rsidR="005D16C3" w:rsidRPr="004E35A6" w:rsidRDefault="005D16C3" w:rsidP="00C11C84">
            <w:pPr>
              <w:spacing w:after="0" w:line="240" w:lineRule="auto"/>
              <w:jc w:val="both"/>
              <w:rPr>
                <w:rFonts w:ascii="Times New Roman" w:eastAsia="Times New Roman" w:hAnsi="Times New Roman" w:cs="Times New Roman"/>
                <w:iCs/>
                <w:sz w:val="24"/>
                <w:szCs w:val="24"/>
              </w:rPr>
            </w:pPr>
            <w:r w:rsidRPr="004E35A6">
              <w:rPr>
                <w:rFonts w:ascii="Times New Roman" w:eastAsia="Times New Roman" w:hAnsi="Times New Roman" w:cs="Times New Roman"/>
                <w:b/>
                <w:iCs/>
                <w:sz w:val="24"/>
                <w:szCs w:val="24"/>
              </w:rPr>
              <w:t>Всього</w:t>
            </w:r>
          </w:p>
        </w:tc>
        <w:tc>
          <w:tcPr>
            <w:tcW w:w="3119" w:type="dxa"/>
            <w:shd w:val="clear" w:color="auto" w:fill="auto"/>
          </w:tcPr>
          <w:p w:rsidR="005D16C3" w:rsidRPr="00ED15A2" w:rsidRDefault="005D16C3" w:rsidP="00C11C84">
            <w:pPr>
              <w:spacing w:after="0" w:line="24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21 439</w:t>
            </w:r>
          </w:p>
        </w:tc>
        <w:tc>
          <w:tcPr>
            <w:tcW w:w="3084" w:type="dxa"/>
            <w:shd w:val="clear" w:color="auto" w:fill="auto"/>
          </w:tcPr>
          <w:p w:rsidR="005D16C3" w:rsidRPr="005F2AFD" w:rsidRDefault="005D16C3" w:rsidP="00C11C84">
            <w:pPr>
              <w:spacing w:after="0" w:line="24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20 989</w:t>
            </w:r>
          </w:p>
        </w:tc>
      </w:tr>
    </w:tbl>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ПрАТ </w:t>
      </w:r>
      <w:r w:rsidR="00CB7098">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CB7098">
        <w:rPr>
          <w:rFonts w:ascii="Times New Roman CYR" w:hAnsi="Times New Roman CYR" w:cs="Times New Roman CYR"/>
          <w:sz w:val="24"/>
          <w:szCs w:val="24"/>
        </w:rPr>
        <w:t>«</w:t>
      </w:r>
      <w:r>
        <w:rPr>
          <w:rFonts w:ascii="Times New Roman CYR" w:hAnsi="Times New Roman CYR" w:cs="Times New Roman CYR"/>
          <w:sz w:val="24"/>
          <w:szCs w:val="24"/>
        </w:rPr>
        <w:t xml:space="preserve"> Надiя</w:t>
      </w:r>
      <w:r w:rsidR="00CB7098">
        <w:rPr>
          <w:rFonts w:ascii="Times New Roman CYR" w:hAnsi="Times New Roman CYR" w:cs="Times New Roman CYR"/>
          <w:sz w:val="24"/>
          <w:szCs w:val="24"/>
        </w:rPr>
        <w:t>»</w:t>
      </w:r>
      <w:r>
        <w:rPr>
          <w:rFonts w:ascii="Times New Roman CYR" w:hAnsi="Times New Roman CYR" w:cs="Times New Roman CYR"/>
          <w:sz w:val="24"/>
          <w:szCs w:val="24"/>
        </w:rPr>
        <w:t xml:space="preserve"> не мала фiнансової можливостi утримувати на своєму балансi дитячий садок </w:t>
      </w:r>
      <w:r w:rsidR="005D16C3">
        <w:rPr>
          <w:rFonts w:ascii="Times New Roman CYR" w:hAnsi="Times New Roman CYR" w:cs="Times New Roman CYR"/>
          <w:sz w:val="24"/>
          <w:szCs w:val="24"/>
        </w:rPr>
        <w:t>«</w:t>
      </w:r>
      <w:r>
        <w:rPr>
          <w:rFonts w:ascii="Times New Roman CYR" w:hAnsi="Times New Roman CYR" w:cs="Times New Roman CYR"/>
          <w:sz w:val="24"/>
          <w:szCs w:val="24"/>
        </w:rPr>
        <w:t>Ромашка</w:t>
      </w:r>
      <w:r w:rsidR="005D16C3">
        <w:rPr>
          <w:rFonts w:ascii="Times New Roman CYR" w:hAnsi="Times New Roman CYR" w:cs="Times New Roman CYR"/>
          <w:sz w:val="24"/>
          <w:szCs w:val="24"/>
        </w:rPr>
        <w:t>»</w:t>
      </w:r>
      <w:r>
        <w:rPr>
          <w:rFonts w:ascii="Times New Roman CYR" w:hAnsi="Times New Roman CYR" w:cs="Times New Roman CYR"/>
          <w:sz w:val="24"/>
          <w:szCs w:val="24"/>
        </w:rPr>
        <w:t xml:space="preserve">. З метою зменшення iнших операцiйних витрат та покращення фiнансового </w:t>
      </w:r>
      <w:r w:rsidR="005D16C3">
        <w:rPr>
          <w:rFonts w:ascii="Times New Roman CYR" w:hAnsi="Times New Roman CYR" w:cs="Times New Roman CYR"/>
          <w:sz w:val="24"/>
          <w:szCs w:val="24"/>
        </w:rPr>
        <w:t>стану</w:t>
      </w:r>
      <w:r>
        <w:rPr>
          <w:rFonts w:ascii="Times New Roman CYR" w:hAnsi="Times New Roman CYR" w:cs="Times New Roman CYR"/>
          <w:sz w:val="24"/>
          <w:szCs w:val="24"/>
        </w:rPr>
        <w:t xml:space="preserve"> Товариство звернулось до єдиного акцiонера за дозволом на передачу майна у комунальну </w:t>
      </w:r>
      <w:r>
        <w:rPr>
          <w:rFonts w:ascii="Times New Roman CYR" w:hAnsi="Times New Roman CYR" w:cs="Times New Roman CYR"/>
          <w:sz w:val="24"/>
          <w:szCs w:val="24"/>
        </w:rPr>
        <w:lastRenderedPageBreak/>
        <w:t>власнiсть.</w:t>
      </w:r>
    </w:p>
    <w:p w:rsidR="002E20E1" w:rsidRDefault="005D16C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На сесiї Соснiвської мiської ради , яка вiдбулася </w:t>
      </w:r>
      <w:r w:rsidR="002E20E1">
        <w:rPr>
          <w:rFonts w:ascii="Times New Roman CYR" w:hAnsi="Times New Roman CYR" w:cs="Times New Roman CYR"/>
          <w:sz w:val="24"/>
          <w:szCs w:val="24"/>
        </w:rPr>
        <w:t xml:space="preserve">17 сiчня 2020 року керуючись Законом України </w:t>
      </w:r>
      <w:r>
        <w:rPr>
          <w:rFonts w:ascii="Times New Roman CYR" w:hAnsi="Times New Roman CYR" w:cs="Times New Roman CYR"/>
          <w:sz w:val="24"/>
          <w:szCs w:val="24"/>
        </w:rPr>
        <w:t>«</w:t>
      </w:r>
      <w:r w:rsidR="002E20E1">
        <w:rPr>
          <w:rFonts w:ascii="Times New Roman CYR" w:hAnsi="Times New Roman CYR" w:cs="Times New Roman CYR"/>
          <w:sz w:val="24"/>
          <w:szCs w:val="24"/>
        </w:rPr>
        <w:t>Про мiсцеве самоврядування в Українi</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 Законом України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Про передачу об'єктiв права державної та комунальної </w:t>
      </w:r>
      <w:r>
        <w:rPr>
          <w:rFonts w:ascii="Times New Roman CYR" w:hAnsi="Times New Roman CYR" w:cs="Times New Roman CYR"/>
          <w:sz w:val="24"/>
          <w:szCs w:val="24"/>
        </w:rPr>
        <w:t>власності» , на пiдставi</w:t>
      </w:r>
      <w:r w:rsidR="002E20E1">
        <w:rPr>
          <w:rFonts w:ascii="Times New Roman CYR" w:hAnsi="Times New Roman CYR" w:cs="Times New Roman CYR"/>
          <w:sz w:val="24"/>
          <w:szCs w:val="24"/>
        </w:rPr>
        <w:t xml:space="preserve"> Наказу Мiнiстерства енергетики та захисту довкiлля України вiд 27.12.2019 року №566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Про безоплатну передачу майна , що знаходиться на балансi П</w:t>
      </w:r>
      <w:r>
        <w:rPr>
          <w:rFonts w:ascii="Times New Roman CYR" w:hAnsi="Times New Roman CYR" w:cs="Times New Roman CYR"/>
          <w:sz w:val="24"/>
          <w:szCs w:val="24"/>
        </w:rPr>
        <w:t>р</w:t>
      </w:r>
      <w:r w:rsidR="002E20E1">
        <w:rPr>
          <w:rFonts w:ascii="Times New Roman CYR" w:hAnsi="Times New Roman CYR" w:cs="Times New Roman CYR"/>
          <w:sz w:val="24"/>
          <w:szCs w:val="24"/>
        </w:rPr>
        <w:t xml:space="preserve">АТ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Шахта </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Надiя</w:t>
      </w:r>
      <w:r>
        <w:rPr>
          <w:rFonts w:ascii="Times New Roman CYR" w:hAnsi="Times New Roman CYR" w:cs="Times New Roman CYR"/>
          <w:sz w:val="24"/>
          <w:szCs w:val="24"/>
        </w:rPr>
        <w:t>»</w:t>
      </w:r>
      <w:r w:rsidR="002E20E1">
        <w:rPr>
          <w:rFonts w:ascii="Times New Roman CYR" w:hAnsi="Times New Roman CYR" w:cs="Times New Roman CYR"/>
          <w:sz w:val="24"/>
          <w:szCs w:val="24"/>
        </w:rPr>
        <w:t xml:space="preserve"> , у комунальну власнiсть територiальної громади м</w:t>
      </w:r>
      <w:r>
        <w:rPr>
          <w:rFonts w:ascii="Times New Roman CYR" w:hAnsi="Times New Roman CYR" w:cs="Times New Roman CYR"/>
          <w:sz w:val="24"/>
          <w:szCs w:val="24"/>
        </w:rPr>
        <w:t xml:space="preserve">. Соснiвки Львiвської областi’ депутати </w:t>
      </w:r>
      <w:r w:rsidR="002E20E1">
        <w:rPr>
          <w:rFonts w:ascii="Times New Roman CYR" w:hAnsi="Times New Roman CYR" w:cs="Times New Roman CYR"/>
          <w:sz w:val="24"/>
          <w:szCs w:val="24"/>
        </w:rPr>
        <w:t>за</w:t>
      </w:r>
      <w:r>
        <w:rPr>
          <w:rFonts w:ascii="Times New Roman CYR" w:hAnsi="Times New Roman CYR" w:cs="Times New Roman CYR"/>
          <w:sz w:val="24"/>
          <w:szCs w:val="24"/>
        </w:rPr>
        <w:t>твердили акт приймання-передачi</w:t>
      </w:r>
      <w:r w:rsidR="002E20E1">
        <w:rPr>
          <w:rFonts w:ascii="Times New Roman CYR" w:hAnsi="Times New Roman CYR" w:cs="Times New Roman CYR"/>
          <w:sz w:val="24"/>
          <w:szCs w:val="24"/>
        </w:rPr>
        <w:t xml:space="preserve"> </w:t>
      </w:r>
      <w:r>
        <w:rPr>
          <w:rFonts w:ascii="Times New Roman CYR" w:hAnsi="Times New Roman CYR" w:cs="Times New Roman CYR"/>
          <w:sz w:val="24"/>
          <w:szCs w:val="24"/>
        </w:rPr>
        <w:t>дошкiльного навчального закладу №6 у комунальну власнiсть громади</w:t>
      </w:r>
      <w:r w:rsidR="002E20E1">
        <w:rPr>
          <w:rFonts w:ascii="Times New Roman CYR" w:hAnsi="Times New Roman CYR" w:cs="Times New Roman CYR"/>
          <w:sz w:val="24"/>
          <w:szCs w:val="24"/>
        </w:rPr>
        <w:t xml:space="preserve"> на баланс виконавчого комiтету Соснiвської мiської ради. Основн</w:t>
      </w:r>
      <w:r>
        <w:rPr>
          <w:rFonts w:ascii="Times New Roman CYR" w:hAnsi="Times New Roman CYR" w:cs="Times New Roman CYR"/>
          <w:sz w:val="24"/>
          <w:szCs w:val="24"/>
        </w:rPr>
        <w:t xml:space="preserve">i засоби </w:t>
      </w:r>
      <w:r w:rsidR="002E20E1">
        <w:rPr>
          <w:rFonts w:ascii="Times New Roman CYR" w:hAnsi="Times New Roman CYR" w:cs="Times New Roman CYR"/>
          <w:sz w:val="24"/>
          <w:szCs w:val="24"/>
        </w:rPr>
        <w:t xml:space="preserve">передано безкоштовно загальною первiсною вартiстю 740 тис. грн та загальною залишковою вартiстю 83 тис. грн. </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не змогло</w:t>
      </w:r>
      <w:r w:rsidR="002E20E1">
        <w:rPr>
          <w:rFonts w:ascii="Times New Roman CYR" w:hAnsi="Times New Roman CYR" w:cs="Times New Roman CYR"/>
          <w:sz w:val="24"/>
          <w:szCs w:val="24"/>
        </w:rPr>
        <w:t xml:space="preserve"> п</w:t>
      </w:r>
      <w:r>
        <w:rPr>
          <w:rFonts w:ascii="Times New Roman CYR" w:hAnsi="Times New Roman CYR" w:cs="Times New Roman CYR"/>
          <w:sz w:val="24"/>
          <w:szCs w:val="24"/>
        </w:rPr>
        <w:t>ровести iнвентаризацiю основних</w:t>
      </w:r>
      <w:r w:rsidR="002E20E1">
        <w:rPr>
          <w:rFonts w:ascii="Times New Roman CYR" w:hAnsi="Times New Roman CYR" w:cs="Times New Roman CYR"/>
          <w:sz w:val="24"/>
          <w:szCs w:val="24"/>
        </w:rPr>
        <w:t xml:space="preserve"> засобiв , що знаходяться в смт. Затока </w:t>
      </w:r>
      <w:r w:rsidR="00CB7098">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Одеської областi на суму 3 06</w:t>
      </w:r>
      <w:r>
        <w:rPr>
          <w:rFonts w:ascii="Times New Roman CYR" w:hAnsi="Times New Roman CYR" w:cs="Times New Roman CYR"/>
          <w:sz w:val="24"/>
          <w:szCs w:val="24"/>
        </w:rPr>
        <w:t>9 тис. грн в зв'язку з обмеженням права</w:t>
      </w:r>
      <w:r w:rsidR="002E20E1">
        <w:rPr>
          <w:rFonts w:ascii="Times New Roman CYR" w:hAnsi="Times New Roman CYR" w:cs="Times New Roman CYR"/>
          <w:sz w:val="24"/>
          <w:szCs w:val="24"/>
        </w:rPr>
        <w:t xml:space="preserve"> використання дан</w:t>
      </w:r>
      <w:r>
        <w:rPr>
          <w:rFonts w:ascii="Times New Roman CYR" w:hAnsi="Times New Roman CYR" w:cs="Times New Roman CYR"/>
          <w:sz w:val="24"/>
          <w:szCs w:val="24"/>
        </w:rPr>
        <w:t>ого майна та наявнiстю судового спору. В балансi</w:t>
      </w:r>
      <w:r w:rsidR="002E20E1">
        <w:rPr>
          <w:rFonts w:ascii="Times New Roman CYR" w:hAnsi="Times New Roman CYR" w:cs="Times New Roman CYR"/>
          <w:sz w:val="24"/>
          <w:szCs w:val="24"/>
        </w:rPr>
        <w:t xml:space="preserve"> пiдприємства дане майно вi</w:t>
      </w:r>
      <w:r>
        <w:rPr>
          <w:rFonts w:ascii="Times New Roman CYR" w:hAnsi="Times New Roman CYR" w:cs="Times New Roman CYR"/>
          <w:sz w:val="24"/>
          <w:szCs w:val="24"/>
        </w:rPr>
        <w:t>дображене у складi необоротних активiв , вiдповiдно данi необоротнi активи</w:t>
      </w:r>
      <w:r w:rsidR="002E20E1">
        <w:rPr>
          <w:rFonts w:ascii="Times New Roman CYR" w:hAnsi="Times New Roman CYR" w:cs="Times New Roman CYR"/>
          <w:sz w:val="24"/>
          <w:szCs w:val="24"/>
        </w:rPr>
        <w:t xml:space="preserve"> не використовувалися в господарськiй  дiяльностi та амортизацiя на них протягом року не нараховувалась.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На дату складання балансу iншi основнi засоби перебувають у заставi.</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Нематерiальнi активи.</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 даними облiку нематерiальнi активи станом на 31.12.2019 року та на 31.12.2020 року вiдсутнi.</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Довгострокова дебiторська заборгованiсть.</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Станом на 31.12.2019 року та на 31.12.2020 року довгострокова дебiторська заборгованiсть вiдсутня.</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Запаси.</w:t>
      </w:r>
    </w:p>
    <w:p w:rsidR="002E20E1" w:rsidRDefault="0089575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Запаси на у балансi товариства представленi наступним чином, тис .грн:</w:t>
      </w:r>
    </w:p>
    <w:tbl>
      <w:tblPr>
        <w:tblW w:w="0" w:type="auto"/>
        <w:tblInd w:w="10" w:type="dxa"/>
        <w:tblLayout w:type="fixed"/>
        <w:tblCellMar>
          <w:left w:w="0" w:type="dxa"/>
          <w:right w:w="0" w:type="dxa"/>
        </w:tblCellMar>
        <w:tblLook w:val="0000"/>
      </w:tblPr>
      <w:tblGrid>
        <w:gridCol w:w="5103"/>
        <w:gridCol w:w="2268"/>
        <w:gridCol w:w="2127"/>
      </w:tblGrid>
      <w:tr w:rsidR="00E44AEF" w:rsidRPr="00D76622" w:rsidTr="00C11C84">
        <w:trPr>
          <w:trHeight w:val="356"/>
        </w:trPr>
        <w:tc>
          <w:tcPr>
            <w:tcW w:w="5103" w:type="dxa"/>
            <w:tcBorders>
              <w:top w:val="single" w:sz="8" w:space="0" w:color="000000"/>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Номенклатура статей</w:t>
            </w:r>
          </w:p>
        </w:tc>
        <w:tc>
          <w:tcPr>
            <w:tcW w:w="2268" w:type="dxa"/>
            <w:tcBorders>
              <w:top w:val="single" w:sz="8" w:space="0" w:color="000000"/>
              <w:left w:val="single" w:sz="4" w:space="0" w:color="auto"/>
              <w:bottom w:val="single" w:sz="8" w:space="0" w:color="000000"/>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31 грудня 20</w:t>
            </w:r>
            <w:r>
              <w:rPr>
                <w:rFonts w:ascii="Times New Roman" w:eastAsia="Times New Roman" w:hAnsi="Times New Roman" w:cs="Times New Roman"/>
                <w:iCs/>
                <w:sz w:val="24"/>
                <w:szCs w:val="24"/>
              </w:rPr>
              <w:t>19</w:t>
            </w:r>
            <w:r w:rsidRPr="00D76622">
              <w:rPr>
                <w:rFonts w:ascii="Times New Roman" w:eastAsia="Times New Roman" w:hAnsi="Times New Roman" w:cs="Times New Roman"/>
                <w:iCs/>
                <w:sz w:val="24"/>
                <w:szCs w:val="24"/>
              </w:rPr>
              <w:t>року</w:t>
            </w:r>
          </w:p>
        </w:tc>
        <w:tc>
          <w:tcPr>
            <w:tcW w:w="2127" w:type="dxa"/>
            <w:tcBorders>
              <w:top w:val="single" w:sz="8" w:space="0" w:color="000000"/>
              <w:left w:val="single" w:sz="8" w:space="0" w:color="000000"/>
              <w:bottom w:val="single" w:sz="8" w:space="0" w:color="000000"/>
              <w:right w:val="single" w:sz="8" w:space="0" w:color="000000"/>
            </w:tcBorders>
            <w:shd w:val="clear" w:color="auto" w:fill="auto"/>
          </w:tcPr>
          <w:p w:rsidR="00E44AEF" w:rsidRPr="00D76622" w:rsidRDefault="00E44AEF" w:rsidP="00C11C84">
            <w:pPr>
              <w:spacing w:after="0" w:line="240" w:lineRule="auto"/>
              <w:jc w:val="center"/>
              <w:rPr>
                <w:rFonts w:ascii="Times New Roman" w:hAnsi="Times New Roman" w:cs="Times New Roman"/>
                <w:sz w:val="24"/>
                <w:szCs w:val="24"/>
              </w:rPr>
            </w:pPr>
            <w:r w:rsidRPr="00D76622">
              <w:rPr>
                <w:rFonts w:ascii="Times New Roman" w:eastAsia="Times New Roman" w:hAnsi="Times New Roman" w:cs="Times New Roman"/>
                <w:iCs/>
                <w:sz w:val="24"/>
                <w:szCs w:val="24"/>
              </w:rPr>
              <w:t>31 грудня 20</w:t>
            </w:r>
            <w:r>
              <w:rPr>
                <w:rFonts w:ascii="Times New Roman" w:eastAsia="Times New Roman" w:hAnsi="Times New Roman" w:cs="Times New Roman"/>
                <w:iCs/>
                <w:sz w:val="24"/>
                <w:szCs w:val="24"/>
              </w:rPr>
              <w:t>20</w:t>
            </w:r>
            <w:r w:rsidRPr="00D76622">
              <w:rPr>
                <w:rFonts w:ascii="Times New Roman" w:eastAsia="Times New Roman" w:hAnsi="Times New Roman" w:cs="Times New Roman"/>
                <w:iCs/>
                <w:sz w:val="24"/>
                <w:szCs w:val="24"/>
              </w:rPr>
              <w:t>року</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Виробничі запаси, в т.ч.:</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12 013</w:t>
            </w:r>
          </w:p>
        </w:tc>
        <w:tc>
          <w:tcPr>
            <w:tcW w:w="2127" w:type="dxa"/>
            <w:tcBorders>
              <w:left w:val="single" w:sz="8" w:space="0" w:color="000000"/>
              <w:bottom w:val="single" w:sz="8" w:space="0" w:color="000000"/>
              <w:right w:val="single" w:sz="8" w:space="0" w:color="000000"/>
            </w:tcBorders>
            <w:shd w:val="clear" w:color="auto" w:fill="auto"/>
          </w:tcPr>
          <w:p w:rsidR="00E44AEF" w:rsidRPr="00D76622"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10 389</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8B673E" w:rsidRDefault="00E44AEF" w:rsidP="00F03EFC">
            <w:pPr>
              <w:spacing w:after="0" w:line="240" w:lineRule="auto"/>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сировина і матеріали</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4 087</w:t>
            </w:r>
          </w:p>
        </w:tc>
        <w:tc>
          <w:tcPr>
            <w:tcW w:w="2127" w:type="dxa"/>
            <w:tcBorders>
              <w:left w:val="single" w:sz="8" w:space="0" w:color="000000"/>
              <w:bottom w:val="single" w:sz="8" w:space="0" w:color="000000"/>
              <w:right w:val="single" w:sz="8" w:space="0" w:color="000000"/>
            </w:tcBorders>
            <w:shd w:val="clear" w:color="auto" w:fill="auto"/>
          </w:tcPr>
          <w:p w:rsidR="00E44AEF" w:rsidRPr="00FF5D10"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4 497</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8B673E" w:rsidRDefault="00E44AEF" w:rsidP="00F03EFC">
            <w:pPr>
              <w:spacing w:after="0" w:line="240" w:lineRule="auto"/>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купівельні напівфабрикати</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4 147</w:t>
            </w:r>
          </w:p>
        </w:tc>
        <w:tc>
          <w:tcPr>
            <w:tcW w:w="2127" w:type="dxa"/>
            <w:tcBorders>
              <w:left w:val="single" w:sz="8" w:space="0" w:color="000000"/>
              <w:bottom w:val="single" w:sz="8" w:space="0" w:color="000000"/>
              <w:right w:val="single" w:sz="8" w:space="0" w:color="000000"/>
            </w:tcBorders>
            <w:shd w:val="clear" w:color="auto" w:fill="auto"/>
          </w:tcPr>
          <w:p w:rsidR="00E44AEF" w:rsidRPr="00565880" w:rsidRDefault="00E44AEF"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2 386</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8B673E" w:rsidRDefault="00E44AEF" w:rsidP="00F03EFC">
            <w:pPr>
              <w:spacing w:after="0" w:line="240" w:lineRule="auto"/>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запасні частини</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2 530</w:t>
            </w:r>
          </w:p>
        </w:tc>
        <w:tc>
          <w:tcPr>
            <w:tcW w:w="2127" w:type="dxa"/>
            <w:tcBorders>
              <w:left w:val="single" w:sz="8" w:space="0" w:color="000000"/>
              <w:bottom w:val="single" w:sz="8" w:space="0" w:color="000000"/>
              <w:right w:val="single" w:sz="8" w:space="0" w:color="000000"/>
            </w:tcBorders>
            <w:shd w:val="clear" w:color="auto" w:fill="auto"/>
          </w:tcPr>
          <w:p w:rsidR="00E44AEF" w:rsidRPr="008F3873"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2 656</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8B673E" w:rsidRDefault="00E44AEF" w:rsidP="00F03EFC">
            <w:pPr>
              <w:spacing w:after="0" w:line="240" w:lineRule="auto"/>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малоцінні та швидкозношувані предмети</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1 249</w:t>
            </w:r>
          </w:p>
        </w:tc>
        <w:tc>
          <w:tcPr>
            <w:tcW w:w="2127" w:type="dxa"/>
            <w:tcBorders>
              <w:left w:val="single" w:sz="8" w:space="0" w:color="000000"/>
              <w:bottom w:val="single" w:sz="8" w:space="0" w:color="000000"/>
              <w:right w:val="single" w:sz="8" w:space="0" w:color="000000"/>
            </w:tcBorders>
            <w:shd w:val="clear" w:color="auto" w:fill="auto"/>
          </w:tcPr>
          <w:p w:rsidR="00E44AEF" w:rsidRPr="00AF5828" w:rsidRDefault="00E44AEF"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737</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Незавершене виробництво</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18 160</w:t>
            </w:r>
          </w:p>
        </w:tc>
        <w:tc>
          <w:tcPr>
            <w:tcW w:w="2127" w:type="dxa"/>
            <w:tcBorders>
              <w:left w:val="single" w:sz="8" w:space="0" w:color="000000"/>
              <w:bottom w:val="single" w:sz="8" w:space="0" w:color="000000"/>
              <w:right w:val="single" w:sz="8" w:space="0" w:color="000000"/>
            </w:tcBorders>
            <w:shd w:val="clear" w:color="auto" w:fill="auto"/>
          </w:tcPr>
          <w:p w:rsidR="00E44AEF" w:rsidRPr="00697EBB" w:rsidRDefault="00E44AEF" w:rsidP="00E44AE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1 016</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Готова продукція</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17 </w:t>
            </w:r>
          </w:p>
        </w:tc>
        <w:tc>
          <w:tcPr>
            <w:tcW w:w="2127" w:type="dxa"/>
            <w:tcBorders>
              <w:left w:val="single" w:sz="8" w:space="0" w:color="000000"/>
              <w:bottom w:val="single" w:sz="8" w:space="0" w:color="000000"/>
              <w:right w:val="single" w:sz="8" w:space="0" w:color="000000"/>
            </w:tcBorders>
            <w:shd w:val="clear" w:color="auto" w:fill="auto"/>
          </w:tcPr>
          <w:p w:rsidR="00E44AEF" w:rsidRPr="00D76622"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Товари</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473</w:t>
            </w:r>
          </w:p>
        </w:tc>
        <w:tc>
          <w:tcPr>
            <w:tcW w:w="2127" w:type="dxa"/>
            <w:tcBorders>
              <w:left w:val="single" w:sz="8" w:space="0" w:color="000000"/>
              <w:bottom w:val="single" w:sz="8" w:space="0" w:color="000000"/>
              <w:right w:val="single" w:sz="8" w:space="0" w:color="000000"/>
            </w:tcBorders>
            <w:shd w:val="clear" w:color="auto" w:fill="auto"/>
          </w:tcPr>
          <w:p w:rsidR="00E44AEF" w:rsidRPr="00D76622"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b/>
                <w:bCs/>
                <w:iCs/>
                <w:sz w:val="24"/>
                <w:szCs w:val="24"/>
              </w:rPr>
            </w:pPr>
            <w:r w:rsidRPr="00D76622">
              <w:rPr>
                <w:rFonts w:ascii="Times New Roman" w:eastAsia="Times New Roman" w:hAnsi="Times New Roman" w:cs="Times New Roman"/>
                <w:b/>
                <w:bCs/>
                <w:iCs/>
                <w:sz w:val="24"/>
                <w:szCs w:val="24"/>
              </w:rPr>
              <w:t>Всього</w:t>
            </w:r>
          </w:p>
        </w:tc>
        <w:tc>
          <w:tcPr>
            <w:tcW w:w="2268" w:type="dxa"/>
            <w:tcBorders>
              <w:left w:val="single" w:sz="4" w:space="0" w:color="auto"/>
              <w:bottom w:val="single" w:sz="8" w:space="0" w:color="000000"/>
            </w:tcBorders>
            <w:shd w:val="clear" w:color="auto" w:fill="auto"/>
          </w:tcPr>
          <w:p w:rsidR="00E44AEF" w:rsidRPr="00FF5D10" w:rsidRDefault="00E44AEF"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30 663</w:t>
            </w:r>
          </w:p>
        </w:tc>
        <w:tc>
          <w:tcPr>
            <w:tcW w:w="2127" w:type="dxa"/>
            <w:tcBorders>
              <w:left w:val="single" w:sz="8" w:space="0" w:color="000000"/>
              <w:bottom w:val="single" w:sz="8" w:space="0" w:color="000000"/>
              <w:right w:val="single" w:sz="8" w:space="0" w:color="000000"/>
            </w:tcBorders>
            <w:shd w:val="clear" w:color="auto" w:fill="auto"/>
          </w:tcPr>
          <w:p w:rsidR="00E44AEF" w:rsidRPr="0008466B" w:rsidRDefault="00E44AEF"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11 464</w:t>
            </w:r>
          </w:p>
        </w:tc>
      </w:tr>
      <w:tr w:rsidR="00E44AEF" w:rsidRPr="00D76622" w:rsidTr="00C11C84">
        <w:tc>
          <w:tcPr>
            <w:tcW w:w="5103" w:type="dxa"/>
            <w:tcBorders>
              <w:left w:val="single" w:sz="8" w:space="0" w:color="000000"/>
              <w:bottom w:val="single" w:sz="8" w:space="0" w:color="000000"/>
              <w:right w:val="single" w:sz="4" w:space="0" w:color="auto"/>
            </w:tcBorders>
            <w:shd w:val="clear" w:color="auto" w:fill="auto"/>
          </w:tcPr>
          <w:p w:rsidR="00E44AEF" w:rsidRPr="00D76622" w:rsidRDefault="00E44AEF" w:rsidP="00C11C8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Поточні біологічні активи (тварини на відгодівлі)</w:t>
            </w:r>
          </w:p>
        </w:tc>
        <w:tc>
          <w:tcPr>
            <w:tcW w:w="2268" w:type="dxa"/>
            <w:tcBorders>
              <w:left w:val="single" w:sz="4" w:space="0" w:color="auto"/>
              <w:bottom w:val="single" w:sz="8" w:space="0" w:color="000000"/>
            </w:tcBorders>
            <w:shd w:val="clear" w:color="auto" w:fill="auto"/>
          </w:tcPr>
          <w:p w:rsidR="00E44AEF" w:rsidRPr="00661F2D"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309</w:t>
            </w:r>
          </w:p>
        </w:tc>
        <w:tc>
          <w:tcPr>
            <w:tcW w:w="2127" w:type="dxa"/>
            <w:tcBorders>
              <w:left w:val="single" w:sz="8" w:space="0" w:color="000000"/>
              <w:bottom w:val="single" w:sz="8" w:space="0" w:color="000000"/>
              <w:right w:val="single" w:sz="8" w:space="0" w:color="000000"/>
            </w:tcBorders>
            <w:shd w:val="clear" w:color="auto" w:fill="auto"/>
          </w:tcPr>
          <w:p w:rsidR="00E44AEF" w:rsidRPr="00D76622" w:rsidRDefault="00E44AEF"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bl>
    <w:p w:rsidR="00E44AEF" w:rsidRDefault="00E44AEF">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C11C8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Дебiторська заборгованiсть за товари, роботи, послуги.</w:t>
      </w:r>
    </w:p>
    <w:p w:rsidR="002E20E1" w:rsidRDefault="00C11C8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Дебiторська заборгованiсть за товари, роботи, послуги у балансi товариства представлена наступним чином, тис.грн.:</w:t>
      </w:r>
    </w:p>
    <w:tbl>
      <w:tblPr>
        <w:tblW w:w="0" w:type="auto"/>
        <w:tblInd w:w="55" w:type="dxa"/>
        <w:tblLayout w:type="fixed"/>
        <w:tblCellMar>
          <w:left w:w="0" w:type="dxa"/>
          <w:right w:w="0" w:type="dxa"/>
        </w:tblCellMar>
        <w:tblLook w:val="0000"/>
      </w:tblPr>
      <w:tblGrid>
        <w:gridCol w:w="5058"/>
        <w:gridCol w:w="2268"/>
        <w:gridCol w:w="2127"/>
      </w:tblGrid>
      <w:tr w:rsidR="005E0B77" w:rsidRPr="00805688" w:rsidTr="00C11C84">
        <w:trPr>
          <w:trHeight w:val="329"/>
        </w:trPr>
        <w:tc>
          <w:tcPr>
            <w:tcW w:w="5058" w:type="dxa"/>
            <w:tcBorders>
              <w:top w:val="single" w:sz="8" w:space="0" w:color="000000"/>
              <w:left w:val="single" w:sz="8" w:space="0" w:color="000000"/>
              <w:bottom w:val="single" w:sz="8" w:space="0" w:color="000000"/>
            </w:tcBorders>
            <w:shd w:val="clear" w:color="auto" w:fill="auto"/>
          </w:tcPr>
          <w:p w:rsidR="005E0B77" w:rsidRPr="00805688" w:rsidRDefault="005E0B77" w:rsidP="00C11C84">
            <w:pPr>
              <w:spacing w:after="0" w:line="240" w:lineRule="auto"/>
              <w:jc w:val="both"/>
              <w:rPr>
                <w:rFonts w:ascii="Times New Roman" w:eastAsia="Times New Roman" w:hAnsi="Times New Roman" w:cs="Times New Roman"/>
                <w:iCs/>
                <w:sz w:val="24"/>
                <w:szCs w:val="24"/>
              </w:rPr>
            </w:pPr>
            <w:r w:rsidRPr="00805688">
              <w:rPr>
                <w:rFonts w:ascii="Times New Roman" w:eastAsia="Times New Roman" w:hAnsi="Times New Roman" w:cs="Times New Roman"/>
                <w:iCs/>
                <w:sz w:val="24"/>
                <w:szCs w:val="24"/>
              </w:rPr>
              <w:t>Дебіторська заборгованість за товари, роботи, послуги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sidRPr="00805688">
              <w:rPr>
                <w:rFonts w:ascii="Times New Roman" w:eastAsia="Times New Roman" w:hAnsi="Times New Roman" w:cs="Times New Roman"/>
                <w:iCs/>
                <w:sz w:val="24"/>
                <w:szCs w:val="24"/>
              </w:rPr>
              <w:t>31 грудня 20</w:t>
            </w:r>
            <w:r>
              <w:rPr>
                <w:rFonts w:ascii="Times New Roman" w:eastAsia="Times New Roman" w:hAnsi="Times New Roman" w:cs="Times New Roman"/>
                <w:iCs/>
                <w:sz w:val="24"/>
                <w:szCs w:val="24"/>
              </w:rPr>
              <w:t xml:space="preserve">19 </w:t>
            </w:r>
            <w:r w:rsidRPr="00805688">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sidRPr="00805688">
              <w:rPr>
                <w:rFonts w:ascii="Times New Roman" w:eastAsia="Times New Roman" w:hAnsi="Times New Roman" w:cs="Times New Roman"/>
                <w:iCs/>
                <w:sz w:val="24"/>
                <w:szCs w:val="24"/>
              </w:rPr>
              <w:t>31 грудня 20</w:t>
            </w:r>
            <w:r>
              <w:rPr>
                <w:rFonts w:ascii="Times New Roman" w:eastAsia="Times New Roman" w:hAnsi="Times New Roman" w:cs="Times New Roman"/>
                <w:iCs/>
                <w:sz w:val="24"/>
                <w:szCs w:val="24"/>
              </w:rPr>
              <w:t xml:space="preserve">20 </w:t>
            </w:r>
            <w:r w:rsidRPr="00805688">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5E0B77" w:rsidRPr="00805688" w:rsidTr="00C11C84">
        <w:tc>
          <w:tcPr>
            <w:tcW w:w="5058" w:type="dxa"/>
            <w:tcBorders>
              <w:left w:val="single" w:sz="8" w:space="0" w:color="000000"/>
              <w:bottom w:val="single" w:sz="8" w:space="0" w:color="000000"/>
            </w:tcBorders>
            <w:shd w:val="clear" w:color="auto" w:fill="auto"/>
          </w:tcPr>
          <w:p w:rsidR="005E0B77" w:rsidRPr="00F05E26" w:rsidRDefault="005E0B77" w:rsidP="00C11C84">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в т. ч. по розрахунках з вітчизняними покупцями</w:t>
            </w:r>
          </w:p>
        </w:tc>
        <w:tc>
          <w:tcPr>
            <w:tcW w:w="2268" w:type="dxa"/>
            <w:tcBorders>
              <w:left w:val="single" w:sz="8" w:space="0" w:color="000000"/>
              <w:bottom w:val="single" w:sz="8" w:space="0" w:color="000000"/>
              <w:right w:val="single" w:sz="4" w:space="0" w:color="auto"/>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8 803</w:t>
            </w:r>
          </w:p>
        </w:tc>
        <w:tc>
          <w:tcPr>
            <w:tcW w:w="2127" w:type="dxa"/>
            <w:tcBorders>
              <w:left w:val="single" w:sz="4" w:space="0" w:color="auto"/>
              <w:bottom w:val="single" w:sz="8" w:space="0" w:color="000000"/>
              <w:right w:val="single" w:sz="8" w:space="0" w:color="000000"/>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9 162</w:t>
            </w:r>
          </w:p>
        </w:tc>
      </w:tr>
      <w:tr w:rsidR="005E0B77" w:rsidRPr="00805688" w:rsidTr="00C11C84">
        <w:tc>
          <w:tcPr>
            <w:tcW w:w="5058" w:type="dxa"/>
            <w:tcBorders>
              <w:left w:val="single" w:sz="8" w:space="0" w:color="000000"/>
              <w:bottom w:val="single" w:sz="8" w:space="0" w:color="000000"/>
            </w:tcBorders>
            <w:shd w:val="clear" w:color="auto" w:fill="auto"/>
          </w:tcPr>
          <w:p w:rsidR="005E0B77" w:rsidRPr="00F05E26" w:rsidRDefault="005E0B77" w:rsidP="00C11C84">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в т. ч. по розрахунках з іноземними покупцями</w:t>
            </w:r>
          </w:p>
        </w:tc>
        <w:tc>
          <w:tcPr>
            <w:tcW w:w="2268" w:type="dxa"/>
            <w:tcBorders>
              <w:left w:val="single" w:sz="8" w:space="0" w:color="000000"/>
              <w:bottom w:val="single" w:sz="8" w:space="0" w:color="000000"/>
              <w:right w:val="single" w:sz="4" w:space="0" w:color="auto"/>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p>
        </w:tc>
        <w:tc>
          <w:tcPr>
            <w:tcW w:w="2127" w:type="dxa"/>
            <w:tcBorders>
              <w:left w:val="single" w:sz="4" w:space="0" w:color="auto"/>
              <w:bottom w:val="single" w:sz="8" w:space="0" w:color="000000"/>
              <w:right w:val="single" w:sz="8" w:space="0" w:color="000000"/>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p>
        </w:tc>
      </w:tr>
      <w:tr w:rsidR="005E0B77" w:rsidRPr="00805688" w:rsidTr="00C11C84">
        <w:tc>
          <w:tcPr>
            <w:tcW w:w="5058" w:type="dxa"/>
            <w:tcBorders>
              <w:left w:val="single" w:sz="8" w:space="0" w:color="000000"/>
              <w:bottom w:val="single" w:sz="8" w:space="0" w:color="000000"/>
            </w:tcBorders>
            <w:shd w:val="clear" w:color="auto" w:fill="auto"/>
          </w:tcPr>
          <w:p w:rsidR="005E0B77" w:rsidRPr="00F05E26" w:rsidRDefault="005E0B77" w:rsidP="00C11C84">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 резерв сумнівних боргів</w:t>
            </w:r>
          </w:p>
        </w:tc>
        <w:tc>
          <w:tcPr>
            <w:tcW w:w="2268" w:type="dxa"/>
            <w:tcBorders>
              <w:left w:val="single" w:sz="8" w:space="0" w:color="000000"/>
              <w:bottom w:val="single" w:sz="8" w:space="0" w:color="000000"/>
              <w:right w:val="single" w:sz="4" w:space="0" w:color="auto"/>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(8 197)</w:t>
            </w:r>
          </w:p>
        </w:tc>
        <w:tc>
          <w:tcPr>
            <w:tcW w:w="2127" w:type="dxa"/>
            <w:tcBorders>
              <w:left w:val="single" w:sz="4" w:space="0" w:color="auto"/>
              <w:bottom w:val="single" w:sz="8" w:space="0" w:color="000000"/>
              <w:right w:val="single" w:sz="8" w:space="0" w:color="000000"/>
            </w:tcBorders>
            <w:shd w:val="clear" w:color="auto" w:fill="auto"/>
          </w:tcPr>
          <w:p w:rsidR="005E0B77" w:rsidRPr="00805688" w:rsidRDefault="005E0B77"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(8 171)</w:t>
            </w:r>
          </w:p>
        </w:tc>
      </w:tr>
      <w:tr w:rsidR="005E0B77" w:rsidRPr="0050299B" w:rsidTr="00C11C84">
        <w:tc>
          <w:tcPr>
            <w:tcW w:w="5058" w:type="dxa"/>
            <w:tcBorders>
              <w:left w:val="single" w:sz="8" w:space="0" w:color="000000"/>
              <w:bottom w:val="single" w:sz="8" w:space="0" w:color="000000"/>
            </w:tcBorders>
            <w:shd w:val="clear" w:color="auto" w:fill="auto"/>
          </w:tcPr>
          <w:p w:rsidR="005E0B77" w:rsidRPr="00805688" w:rsidRDefault="005E0B77" w:rsidP="00C11C84">
            <w:pPr>
              <w:spacing w:after="0" w:line="240" w:lineRule="auto"/>
              <w:jc w:val="both"/>
              <w:rPr>
                <w:rFonts w:ascii="Times New Roman" w:eastAsia="Times New Roman" w:hAnsi="Times New Roman" w:cs="Times New Roman"/>
                <w:b/>
                <w:bCs/>
                <w:iCs/>
                <w:sz w:val="24"/>
                <w:szCs w:val="24"/>
              </w:rPr>
            </w:pPr>
            <w:r w:rsidRPr="00805688">
              <w:rPr>
                <w:rFonts w:ascii="Times New Roman" w:eastAsia="Times New Roman" w:hAnsi="Times New Roman" w:cs="Times New Roman"/>
                <w:b/>
                <w:bCs/>
                <w:iCs/>
                <w:sz w:val="24"/>
                <w:szCs w:val="24"/>
              </w:rPr>
              <w:t>Чиста</w:t>
            </w:r>
            <w:r>
              <w:rPr>
                <w:rFonts w:ascii="Times New Roman" w:eastAsia="Times New Roman" w:hAnsi="Times New Roman" w:cs="Times New Roman"/>
                <w:b/>
                <w:bCs/>
                <w:iCs/>
                <w:sz w:val="24"/>
                <w:szCs w:val="24"/>
              </w:rPr>
              <w:t xml:space="preserve"> реалізаційна</w:t>
            </w:r>
            <w:r w:rsidRPr="00805688">
              <w:rPr>
                <w:rFonts w:ascii="Times New Roman" w:eastAsia="Times New Roman" w:hAnsi="Times New Roman" w:cs="Times New Roman"/>
                <w:b/>
                <w:bCs/>
                <w:iCs/>
                <w:sz w:val="24"/>
                <w:szCs w:val="24"/>
              </w:rPr>
              <w:t xml:space="preserve"> вартість</w:t>
            </w:r>
          </w:p>
        </w:tc>
        <w:tc>
          <w:tcPr>
            <w:tcW w:w="2268" w:type="dxa"/>
            <w:tcBorders>
              <w:left w:val="single" w:sz="8" w:space="0" w:color="000000"/>
              <w:bottom w:val="single" w:sz="8" w:space="0" w:color="000000"/>
              <w:right w:val="single" w:sz="4" w:space="0" w:color="auto"/>
            </w:tcBorders>
            <w:shd w:val="clear" w:color="auto" w:fill="auto"/>
          </w:tcPr>
          <w:p w:rsidR="005E0B77" w:rsidRPr="00C3103A" w:rsidRDefault="005E0B77"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606</w:t>
            </w:r>
          </w:p>
        </w:tc>
        <w:tc>
          <w:tcPr>
            <w:tcW w:w="2127" w:type="dxa"/>
            <w:tcBorders>
              <w:left w:val="single" w:sz="4" w:space="0" w:color="auto"/>
              <w:bottom w:val="single" w:sz="8" w:space="0" w:color="000000"/>
              <w:right w:val="single" w:sz="8" w:space="0" w:color="000000"/>
            </w:tcBorders>
            <w:shd w:val="clear" w:color="auto" w:fill="auto"/>
          </w:tcPr>
          <w:p w:rsidR="005E0B77" w:rsidRPr="0050299B" w:rsidRDefault="005E0B77"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991</w:t>
            </w:r>
          </w:p>
        </w:tc>
      </w:tr>
    </w:tbl>
    <w:p w:rsidR="005E0B77" w:rsidRDefault="005E0B77">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5E0B77">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Iнша дебiторська заборгованiсть.</w:t>
      </w:r>
    </w:p>
    <w:tbl>
      <w:tblPr>
        <w:tblW w:w="0" w:type="auto"/>
        <w:tblInd w:w="123" w:type="dxa"/>
        <w:tblLayout w:type="fixed"/>
        <w:tblCellMar>
          <w:left w:w="0" w:type="dxa"/>
          <w:right w:w="0" w:type="dxa"/>
        </w:tblCellMar>
        <w:tblLook w:val="0000"/>
      </w:tblPr>
      <w:tblGrid>
        <w:gridCol w:w="4990"/>
        <w:gridCol w:w="2268"/>
        <w:gridCol w:w="2127"/>
      </w:tblGrid>
      <w:tr w:rsidR="001C0212" w:rsidRPr="003520E3" w:rsidTr="00C11C84">
        <w:trPr>
          <w:trHeight w:val="266"/>
        </w:trPr>
        <w:tc>
          <w:tcPr>
            <w:tcW w:w="4990" w:type="dxa"/>
            <w:tcBorders>
              <w:top w:val="single" w:sz="8" w:space="0" w:color="000000"/>
              <w:left w:val="single" w:sz="8" w:space="0" w:color="000000"/>
              <w:bottom w:val="single" w:sz="8" w:space="0" w:color="000000"/>
              <w:right w:val="single" w:sz="4" w:space="0" w:color="auto"/>
            </w:tcBorders>
            <w:shd w:val="clear" w:color="auto" w:fill="auto"/>
          </w:tcPr>
          <w:p w:rsidR="001C0212" w:rsidRPr="003520E3" w:rsidRDefault="001C0212" w:rsidP="00C11C84">
            <w:pPr>
              <w:spacing w:after="0" w:line="240" w:lineRule="auto"/>
              <w:rPr>
                <w:rFonts w:ascii="Times New Roman" w:eastAsia="Times New Roman" w:hAnsi="Times New Roman" w:cs="Times New Roman"/>
                <w:iCs/>
                <w:sz w:val="24"/>
                <w:szCs w:val="24"/>
              </w:rPr>
            </w:pPr>
            <w:r w:rsidRPr="003520E3">
              <w:rPr>
                <w:rFonts w:ascii="Times New Roman" w:eastAsia="Times New Roman" w:hAnsi="Times New Roman" w:cs="Times New Roman"/>
                <w:sz w:val="24"/>
                <w:szCs w:val="24"/>
              </w:rPr>
              <w:t> </w:t>
            </w:r>
          </w:p>
        </w:tc>
        <w:tc>
          <w:tcPr>
            <w:tcW w:w="2268" w:type="dxa"/>
            <w:tcBorders>
              <w:top w:val="single" w:sz="8" w:space="0" w:color="000000"/>
              <w:left w:val="single" w:sz="4" w:space="0" w:color="auto"/>
              <w:bottom w:val="single" w:sz="8" w:space="0" w:color="000000"/>
            </w:tcBorders>
            <w:shd w:val="clear" w:color="auto" w:fill="auto"/>
          </w:tcPr>
          <w:p w:rsidR="001C0212" w:rsidRPr="003520E3" w:rsidRDefault="001C0212" w:rsidP="00C11C8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2019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8" w:space="0" w:color="000000"/>
              <w:bottom w:val="single" w:sz="8" w:space="0" w:color="000000"/>
              <w:right w:val="single" w:sz="8" w:space="0" w:color="000000"/>
            </w:tcBorders>
            <w:shd w:val="clear" w:color="auto" w:fill="auto"/>
          </w:tcPr>
          <w:p w:rsidR="001C0212" w:rsidRPr="003520E3" w:rsidRDefault="001C0212" w:rsidP="00C11C84">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 xml:space="preserve">31 грудня 2020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1C0212" w:rsidRPr="00B429AE" w:rsidTr="00C11C84">
        <w:tc>
          <w:tcPr>
            <w:tcW w:w="4990" w:type="dxa"/>
            <w:tcBorders>
              <w:left w:val="single" w:sz="8" w:space="0" w:color="000000"/>
              <w:bottom w:val="single" w:sz="8" w:space="0" w:color="000000"/>
              <w:right w:val="single" w:sz="4" w:space="0" w:color="auto"/>
            </w:tcBorders>
            <w:shd w:val="clear" w:color="auto" w:fill="auto"/>
          </w:tcPr>
          <w:p w:rsidR="001C0212" w:rsidRPr="00B429AE" w:rsidRDefault="001C0212" w:rsidP="00C11C8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 xml:space="preserve">Дебіторська заборгованість за </w:t>
            </w:r>
            <w:r>
              <w:rPr>
                <w:rFonts w:ascii="Times New Roman" w:eastAsia="Times New Roman" w:hAnsi="Times New Roman" w:cs="Times New Roman"/>
                <w:sz w:val="24"/>
                <w:szCs w:val="24"/>
              </w:rPr>
              <w:t>розрахунками з бюджетом</w:t>
            </w:r>
          </w:p>
        </w:tc>
        <w:tc>
          <w:tcPr>
            <w:tcW w:w="2268" w:type="dxa"/>
            <w:tcBorders>
              <w:left w:val="single" w:sz="4" w:space="0" w:color="auto"/>
              <w:bottom w:val="single" w:sz="8" w:space="0" w:color="000000"/>
            </w:tcBorders>
            <w:shd w:val="clear" w:color="auto" w:fill="auto"/>
          </w:tcPr>
          <w:p w:rsidR="001C0212" w:rsidRPr="00B429AE" w:rsidRDefault="001C0212"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127" w:type="dxa"/>
            <w:tcBorders>
              <w:left w:val="single" w:sz="8" w:space="0" w:color="000000"/>
              <w:bottom w:val="single" w:sz="8" w:space="0" w:color="000000"/>
              <w:right w:val="single" w:sz="8" w:space="0" w:color="000000"/>
            </w:tcBorders>
            <w:shd w:val="clear" w:color="auto" w:fill="auto"/>
          </w:tcPr>
          <w:p w:rsidR="001C0212" w:rsidRPr="00B429AE" w:rsidRDefault="001C0212" w:rsidP="00C11C84">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0</w:t>
            </w: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965D54" w:rsidRDefault="001C0212" w:rsidP="00C11C84">
            <w:pPr>
              <w:spacing w:after="0" w:line="240" w:lineRule="auto"/>
              <w:jc w:val="both"/>
              <w:rPr>
                <w:rFonts w:ascii="Times New Roman" w:eastAsia="Times New Roman" w:hAnsi="Times New Roman" w:cs="Times New Roman"/>
                <w:sz w:val="24"/>
                <w:szCs w:val="24"/>
              </w:rPr>
            </w:pPr>
            <w:r w:rsidRPr="00965D54">
              <w:rPr>
                <w:rFonts w:ascii="Times New Roman" w:eastAsia="Times New Roman" w:hAnsi="Times New Roman" w:cs="Times New Roman"/>
                <w:sz w:val="24"/>
                <w:szCs w:val="24"/>
              </w:rPr>
              <w:lastRenderedPageBreak/>
              <w:t>Інша дебіторська заборгованість</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1 454</w:t>
            </w: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4 074</w:t>
            </w: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1D339B" w:rsidRDefault="001C0212" w:rsidP="00C11C84">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в т.ч. за сировину</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iCs/>
                <w:sz w:val="24"/>
                <w:szCs w:val="24"/>
              </w:rPr>
            </w:pP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sz w:val="24"/>
                <w:szCs w:val="24"/>
              </w:rPr>
            </w:pP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1D339B" w:rsidRDefault="001C0212" w:rsidP="00C11C84">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матеріали, запчастини</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rPr>
                <w:rFonts w:ascii="Times New Roman" w:eastAsia="Times New Roman" w:hAnsi="Times New Roman" w:cs="Times New Roman"/>
                <w:iCs/>
                <w:sz w:val="24"/>
                <w:szCs w:val="24"/>
              </w:rPr>
            </w:pP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sz w:val="24"/>
                <w:szCs w:val="24"/>
              </w:rPr>
            </w:pPr>
          </w:p>
        </w:tc>
      </w:tr>
      <w:tr w:rsidR="001C0212" w:rsidRPr="00EA79F5" w:rsidTr="00C11C84">
        <w:tc>
          <w:tcPr>
            <w:tcW w:w="4990" w:type="dxa"/>
            <w:tcBorders>
              <w:left w:val="single" w:sz="8" w:space="0" w:color="000000"/>
              <w:bottom w:val="single" w:sz="8" w:space="0" w:color="000000"/>
              <w:right w:val="single" w:sz="4" w:space="0" w:color="auto"/>
            </w:tcBorders>
            <w:shd w:val="clear" w:color="auto" w:fill="auto"/>
          </w:tcPr>
          <w:p w:rsidR="001C0212" w:rsidRPr="001D339B" w:rsidRDefault="001C0212" w:rsidP="00C11C84">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послуги</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iCs/>
                <w:sz w:val="24"/>
                <w:szCs w:val="24"/>
              </w:rPr>
            </w:pPr>
          </w:p>
        </w:tc>
        <w:tc>
          <w:tcPr>
            <w:tcW w:w="2127" w:type="dxa"/>
            <w:tcBorders>
              <w:left w:val="single" w:sz="8" w:space="0" w:color="000000"/>
              <w:bottom w:val="single" w:sz="8" w:space="0" w:color="000000"/>
              <w:right w:val="single" w:sz="8" w:space="0" w:color="000000"/>
            </w:tcBorders>
            <w:shd w:val="clear" w:color="auto" w:fill="auto"/>
          </w:tcPr>
          <w:p w:rsidR="001C0212" w:rsidRPr="00EA79F5" w:rsidRDefault="001C0212" w:rsidP="00C11C84">
            <w:pPr>
              <w:spacing w:after="0" w:line="240" w:lineRule="auto"/>
              <w:jc w:val="center"/>
              <w:rPr>
                <w:rFonts w:ascii="Times New Roman" w:eastAsia="Times New Roman" w:hAnsi="Times New Roman" w:cs="Times New Roman"/>
                <w:iCs/>
                <w:sz w:val="24"/>
                <w:szCs w:val="24"/>
              </w:rPr>
            </w:pP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1D339B" w:rsidRDefault="001C0212" w:rsidP="00C11C84">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 xml:space="preserve">страхування    </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786</w:t>
            </w: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3 450</w:t>
            </w: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1D339B" w:rsidRDefault="001C0212" w:rsidP="00C11C84">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lang w:val="en-US"/>
              </w:rPr>
              <w:t>інше</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668</w:t>
            </w: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624</w:t>
            </w:r>
          </w:p>
        </w:tc>
      </w:tr>
      <w:tr w:rsidR="001C0212" w:rsidRPr="00511FB6" w:rsidTr="00C11C84">
        <w:tc>
          <w:tcPr>
            <w:tcW w:w="4990" w:type="dxa"/>
            <w:tcBorders>
              <w:left w:val="single" w:sz="8" w:space="0" w:color="000000"/>
              <w:bottom w:val="single" w:sz="8" w:space="0" w:color="000000"/>
              <w:right w:val="single" w:sz="4" w:space="0" w:color="auto"/>
            </w:tcBorders>
            <w:shd w:val="clear" w:color="auto" w:fill="auto"/>
          </w:tcPr>
          <w:p w:rsidR="001C0212" w:rsidRPr="00965D54" w:rsidRDefault="001C0212" w:rsidP="00C11C84">
            <w:pPr>
              <w:spacing w:after="0" w:line="240" w:lineRule="auto"/>
              <w:jc w:val="both"/>
              <w:rPr>
                <w:rFonts w:ascii="Times New Roman" w:eastAsia="Times New Roman" w:hAnsi="Times New Roman" w:cs="Times New Roman"/>
                <w:b/>
                <w:bCs/>
                <w:i/>
                <w:iCs/>
                <w:sz w:val="24"/>
                <w:szCs w:val="24"/>
              </w:rPr>
            </w:pPr>
            <w:r w:rsidRPr="00965D54">
              <w:rPr>
                <w:rFonts w:ascii="Times New Roman" w:eastAsia="Times New Roman" w:hAnsi="Times New Roman" w:cs="Times New Roman"/>
                <w:b/>
                <w:bCs/>
                <w:i/>
                <w:iCs/>
                <w:sz w:val="24"/>
                <w:szCs w:val="24"/>
              </w:rPr>
              <w:t>Разом</w:t>
            </w:r>
          </w:p>
        </w:tc>
        <w:tc>
          <w:tcPr>
            <w:tcW w:w="2268" w:type="dxa"/>
            <w:tcBorders>
              <w:left w:val="single" w:sz="4" w:space="0" w:color="auto"/>
              <w:bottom w:val="single" w:sz="8" w:space="0" w:color="000000"/>
            </w:tcBorders>
            <w:shd w:val="clear" w:color="auto" w:fill="auto"/>
          </w:tcPr>
          <w:p w:rsidR="001C0212" w:rsidRPr="00510016" w:rsidRDefault="001C0212" w:rsidP="00C11C84">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1 454</w:t>
            </w:r>
          </w:p>
        </w:tc>
        <w:tc>
          <w:tcPr>
            <w:tcW w:w="2127" w:type="dxa"/>
            <w:tcBorders>
              <w:left w:val="single" w:sz="8" w:space="0" w:color="000000"/>
              <w:bottom w:val="single" w:sz="8" w:space="0" w:color="000000"/>
              <w:right w:val="single" w:sz="8" w:space="0" w:color="000000"/>
            </w:tcBorders>
            <w:shd w:val="clear" w:color="auto" w:fill="auto"/>
          </w:tcPr>
          <w:p w:rsidR="001C0212" w:rsidRPr="00511FB6" w:rsidRDefault="001C0212"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4 074</w:t>
            </w:r>
          </w:p>
        </w:tc>
      </w:tr>
    </w:tbl>
    <w:p w:rsidR="005E0B77" w:rsidRDefault="005E0B77">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663CB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Грошi та їх еквiваленти.</w:t>
      </w:r>
    </w:p>
    <w:p w:rsidR="002E20E1" w:rsidRDefault="00663CB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Грошi та їх еквiваленти у балансi товариства представленi таким чином, тис.грн:</w:t>
      </w:r>
    </w:p>
    <w:tbl>
      <w:tblPr>
        <w:tblW w:w="0" w:type="auto"/>
        <w:tblInd w:w="152" w:type="dxa"/>
        <w:tblLayout w:type="fixed"/>
        <w:tblCellMar>
          <w:left w:w="0" w:type="dxa"/>
          <w:right w:w="0" w:type="dxa"/>
        </w:tblCellMar>
        <w:tblLook w:val="0000"/>
      </w:tblPr>
      <w:tblGrid>
        <w:gridCol w:w="4961"/>
        <w:gridCol w:w="2268"/>
        <w:gridCol w:w="2127"/>
      </w:tblGrid>
      <w:tr w:rsidR="00663CBB" w:rsidRPr="003520E3" w:rsidTr="00C11C84">
        <w:tc>
          <w:tcPr>
            <w:tcW w:w="4961" w:type="dxa"/>
            <w:tcBorders>
              <w:top w:val="single" w:sz="8" w:space="0" w:color="000000"/>
              <w:left w:val="single" w:sz="8" w:space="0" w:color="000000"/>
              <w:bottom w:val="single" w:sz="8" w:space="0" w:color="000000"/>
            </w:tcBorders>
            <w:shd w:val="clear" w:color="auto" w:fill="auto"/>
          </w:tcPr>
          <w:p w:rsidR="00663CBB" w:rsidRPr="00AD157C" w:rsidRDefault="00663CBB" w:rsidP="00C11C84">
            <w:pPr>
              <w:spacing w:after="0" w:line="240" w:lineRule="auto"/>
              <w:jc w:val="both"/>
              <w:rPr>
                <w:rFonts w:ascii="Times New Roman" w:eastAsia="Times New Roman" w:hAnsi="Times New Roman" w:cs="Times New Roman"/>
                <w:iCs/>
                <w:sz w:val="24"/>
                <w:szCs w:val="24"/>
              </w:rPr>
            </w:pP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663CBB" w:rsidRPr="003520E3" w:rsidRDefault="00663CBB" w:rsidP="00C11C8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2019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663CBB" w:rsidRPr="003520E3" w:rsidRDefault="00663CBB" w:rsidP="00C11C84">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 xml:space="preserve">31 грудня 2020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663CBB" w:rsidRPr="00AD157C" w:rsidTr="00C11C84">
        <w:tc>
          <w:tcPr>
            <w:tcW w:w="4961" w:type="dxa"/>
            <w:tcBorders>
              <w:top w:val="single" w:sz="8" w:space="0" w:color="000000"/>
              <w:left w:val="single" w:sz="8" w:space="0" w:color="000000"/>
              <w:bottom w:val="single" w:sz="8" w:space="0" w:color="000000"/>
            </w:tcBorders>
            <w:shd w:val="clear" w:color="auto" w:fill="auto"/>
          </w:tcPr>
          <w:p w:rsidR="00663CBB" w:rsidRPr="008B55E8" w:rsidRDefault="00663CBB" w:rsidP="00C11C84">
            <w:pPr>
              <w:spacing w:after="0" w:line="240" w:lineRule="auto"/>
              <w:jc w:val="both"/>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Гроші в національній валюті на рахунках в банках</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663CBB" w:rsidRPr="00AD157C" w:rsidRDefault="00663CBB"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395</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663CBB" w:rsidRPr="00AD157C" w:rsidRDefault="00663CBB"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104</w:t>
            </w:r>
          </w:p>
        </w:tc>
      </w:tr>
      <w:tr w:rsidR="00663CBB" w:rsidRPr="00AD157C" w:rsidTr="00C11C84">
        <w:tc>
          <w:tcPr>
            <w:tcW w:w="4961" w:type="dxa"/>
            <w:tcBorders>
              <w:left w:val="single" w:sz="8" w:space="0" w:color="000000"/>
              <w:bottom w:val="single" w:sz="8" w:space="0" w:color="000000"/>
            </w:tcBorders>
            <w:shd w:val="clear" w:color="auto" w:fill="auto"/>
          </w:tcPr>
          <w:p w:rsidR="00663CBB" w:rsidRPr="008B55E8" w:rsidRDefault="00663CBB" w:rsidP="00C11C84">
            <w:pPr>
              <w:spacing w:after="0" w:line="240" w:lineRule="auto"/>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 xml:space="preserve">Гроші в іноземній валюті на рахунках в банках </w:t>
            </w:r>
          </w:p>
        </w:tc>
        <w:tc>
          <w:tcPr>
            <w:tcW w:w="2268" w:type="dxa"/>
            <w:tcBorders>
              <w:left w:val="single" w:sz="8" w:space="0" w:color="000000"/>
              <w:bottom w:val="single" w:sz="8" w:space="0" w:color="000000"/>
              <w:right w:val="single" w:sz="4" w:space="0" w:color="auto"/>
            </w:tcBorders>
            <w:shd w:val="clear" w:color="auto" w:fill="auto"/>
          </w:tcPr>
          <w:p w:rsidR="00663CBB" w:rsidRPr="00AD157C" w:rsidRDefault="00663CBB"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2127" w:type="dxa"/>
            <w:tcBorders>
              <w:left w:val="single" w:sz="4" w:space="0" w:color="auto"/>
              <w:bottom w:val="single" w:sz="8" w:space="0" w:color="000000"/>
              <w:right w:val="single" w:sz="8" w:space="0" w:color="000000"/>
            </w:tcBorders>
            <w:shd w:val="clear" w:color="auto" w:fill="auto"/>
          </w:tcPr>
          <w:p w:rsidR="00663CBB" w:rsidRPr="00AD157C" w:rsidRDefault="00663CBB" w:rsidP="00C11C84">
            <w:pPr>
              <w:spacing w:after="0" w:line="240" w:lineRule="auto"/>
              <w:jc w:val="center"/>
              <w:rPr>
                <w:rFonts w:ascii="Times New Roman" w:hAnsi="Times New Roman" w:cs="Times New Roman"/>
                <w:sz w:val="24"/>
                <w:szCs w:val="24"/>
              </w:rPr>
            </w:pPr>
          </w:p>
        </w:tc>
      </w:tr>
      <w:tr w:rsidR="00663CBB" w:rsidTr="00C11C84">
        <w:tc>
          <w:tcPr>
            <w:tcW w:w="4961" w:type="dxa"/>
            <w:tcBorders>
              <w:left w:val="single" w:sz="8" w:space="0" w:color="000000"/>
              <w:bottom w:val="single" w:sz="8" w:space="0" w:color="000000"/>
            </w:tcBorders>
            <w:shd w:val="clear" w:color="auto" w:fill="auto"/>
          </w:tcPr>
          <w:p w:rsidR="00663CBB" w:rsidRPr="008B55E8" w:rsidRDefault="00663CBB" w:rsidP="00C11C84">
            <w:pPr>
              <w:spacing w:after="0" w:line="240" w:lineRule="auto"/>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Готівка в касі</w:t>
            </w:r>
          </w:p>
        </w:tc>
        <w:tc>
          <w:tcPr>
            <w:tcW w:w="2268" w:type="dxa"/>
            <w:tcBorders>
              <w:left w:val="single" w:sz="8" w:space="0" w:color="000000"/>
              <w:bottom w:val="single" w:sz="8" w:space="0" w:color="000000"/>
              <w:right w:val="single" w:sz="4" w:space="0" w:color="auto"/>
            </w:tcBorders>
            <w:shd w:val="clear" w:color="auto" w:fill="auto"/>
          </w:tcPr>
          <w:p w:rsidR="00663CBB" w:rsidRDefault="00663CBB"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13</w:t>
            </w:r>
          </w:p>
        </w:tc>
        <w:tc>
          <w:tcPr>
            <w:tcW w:w="2127" w:type="dxa"/>
            <w:tcBorders>
              <w:left w:val="single" w:sz="4" w:space="0" w:color="auto"/>
              <w:bottom w:val="single" w:sz="8" w:space="0" w:color="000000"/>
              <w:right w:val="single" w:sz="8" w:space="0" w:color="000000"/>
            </w:tcBorders>
            <w:shd w:val="clear" w:color="auto" w:fill="auto"/>
          </w:tcPr>
          <w:p w:rsidR="00663CBB" w:rsidRDefault="00663CBB"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29</w:t>
            </w:r>
          </w:p>
        </w:tc>
      </w:tr>
      <w:tr w:rsidR="00663CBB" w:rsidRPr="00F35732" w:rsidTr="00C11C84">
        <w:tc>
          <w:tcPr>
            <w:tcW w:w="4961" w:type="dxa"/>
            <w:tcBorders>
              <w:left w:val="single" w:sz="8" w:space="0" w:color="000000"/>
              <w:bottom w:val="single" w:sz="8" w:space="0" w:color="000000"/>
            </w:tcBorders>
            <w:shd w:val="clear" w:color="auto" w:fill="auto"/>
          </w:tcPr>
          <w:p w:rsidR="00663CBB" w:rsidRPr="00AD157C" w:rsidRDefault="00663CBB" w:rsidP="00C11C84">
            <w:pPr>
              <w:spacing w:after="0" w:line="240" w:lineRule="auto"/>
              <w:jc w:val="both"/>
              <w:rPr>
                <w:rFonts w:ascii="Times New Roman" w:eastAsia="Times New Roman" w:hAnsi="Times New Roman" w:cs="Times New Roman"/>
                <w:b/>
                <w:bCs/>
                <w:iCs/>
                <w:sz w:val="24"/>
                <w:szCs w:val="24"/>
              </w:rPr>
            </w:pPr>
            <w:r w:rsidRPr="00AD157C">
              <w:rPr>
                <w:rFonts w:ascii="Times New Roman" w:eastAsia="Times New Roman" w:hAnsi="Times New Roman" w:cs="Times New Roman"/>
                <w:b/>
                <w:bCs/>
                <w:iCs/>
                <w:sz w:val="24"/>
                <w:szCs w:val="24"/>
              </w:rPr>
              <w:t>Разом</w:t>
            </w:r>
          </w:p>
        </w:tc>
        <w:tc>
          <w:tcPr>
            <w:tcW w:w="2268" w:type="dxa"/>
            <w:tcBorders>
              <w:left w:val="single" w:sz="8" w:space="0" w:color="000000"/>
              <w:bottom w:val="single" w:sz="8" w:space="0" w:color="000000"/>
              <w:right w:val="single" w:sz="4" w:space="0" w:color="auto"/>
            </w:tcBorders>
            <w:shd w:val="clear" w:color="auto" w:fill="auto"/>
          </w:tcPr>
          <w:p w:rsidR="00663CBB" w:rsidRPr="00C3103A" w:rsidRDefault="00663CBB"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548</w:t>
            </w:r>
          </w:p>
        </w:tc>
        <w:tc>
          <w:tcPr>
            <w:tcW w:w="2127" w:type="dxa"/>
            <w:tcBorders>
              <w:left w:val="single" w:sz="4" w:space="0" w:color="auto"/>
              <w:bottom w:val="single" w:sz="8" w:space="0" w:color="000000"/>
              <w:right w:val="single" w:sz="8" w:space="0" w:color="000000"/>
            </w:tcBorders>
            <w:shd w:val="clear" w:color="auto" w:fill="auto"/>
          </w:tcPr>
          <w:p w:rsidR="00663CBB" w:rsidRPr="00F35732" w:rsidRDefault="00663CBB"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133</w:t>
            </w:r>
          </w:p>
        </w:tc>
      </w:tr>
    </w:tbl>
    <w:p w:rsidR="00663CBB" w:rsidRDefault="00663CBB">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оборотнi активи.</w:t>
      </w: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оборотнi активи станом на 31.12.2020 року складають 70</w:t>
      </w:r>
      <w:r w:rsidR="009E3150">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тис.грн. та в порiвнянн</w:t>
      </w:r>
      <w:r>
        <w:rPr>
          <w:rFonts w:ascii="Times New Roman CYR" w:hAnsi="Times New Roman CYR" w:cs="Times New Roman CYR"/>
          <w:sz w:val="24"/>
          <w:szCs w:val="24"/>
        </w:rPr>
        <w:t>i з попереднiм роком зменшились</w:t>
      </w:r>
      <w:r w:rsidR="002E20E1">
        <w:rPr>
          <w:rFonts w:ascii="Times New Roman CYR" w:hAnsi="Times New Roman CYR" w:cs="Times New Roman CYR"/>
          <w:sz w:val="24"/>
          <w:szCs w:val="24"/>
        </w:rPr>
        <w:t xml:space="preserve"> на 158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Довгостроковi зобов'язання.</w:t>
      </w: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Довгостроковi зобов'язання Товариства станом на 31.12.2019 року та на 31.12.2020 року вiдсутнi.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Банкiвськi кредити.</w:t>
      </w:r>
    </w:p>
    <w:p w:rsidR="002E20E1" w:rsidRDefault="001541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Заборгованiсть за банкiвськими кредитами станом на 31 грудня 2019 року та на 31.12.2020 року вiдсутня.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Кредиторська заборгованiсть за товари, роботи, послуги.</w:t>
      </w:r>
    </w:p>
    <w:p w:rsidR="002E20E1"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Кредиторська заборгованiсть за товари, роботи, послуги у балансi товариства представлена наступним чином, тис.</w:t>
      </w:r>
      <w:r w:rsidR="009E3150">
        <w:rPr>
          <w:rFonts w:ascii="Times New Roman CYR" w:hAnsi="Times New Roman CYR" w:cs="Times New Roman CYR"/>
          <w:sz w:val="24"/>
          <w:szCs w:val="24"/>
        </w:rPr>
        <w:t>грн..</w:t>
      </w:r>
      <w:r w:rsidR="002E20E1">
        <w:rPr>
          <w:rFonts w:ascii="Times New Roman CYR" w:hAnsi="Times New Roman CYR" w:cs="Times New Roman CYR"/>
          <w:sz w:val="24"/>
          <w:szCs w:val="24"/>
        </w:rPr>
        <w:t>:</w:t>
      </w:r>
    </w:p>
    <w:tbl>
      <w:tblPr>
        <w:tblW w:w="9453" w:type="dxa"/>
        <w:tblInd w:w="55" w:type="dxa"/>
        <w:tblLayout w:type="fixed"/>
        <w:tblCellMar>
          <w:left w:w="0" w:type="dxa"/>
          <w:right w:w="0" w:type="dxa"/>
        </w:tblCellMar>
        <w:tblLook w:val="0000"/>
      </w:tblPr>
      <w:tblGrid>
        <w:gridCol w:w="5058"/>
        <w:gridCol w:w="2268"/>
        <w:gridCol w:w="2127"/>
      </w:tblGrid>
      <w:tr w:rsidR="00F341F9" w:rsidRPr="003520E3" w:rsidTr="00C11C84">
        <w:trPr>
          <w:trHeight w:val="356"/>
        </w:trPr>
        <w:tc>
          <w:tcPr>
            <w:tcW w:w="5058" w:type="dxa"/>
            <w:tcBorders>
              <w:top w:val="single" w:sz="8" w:space="0" w:color="000000"/>
              <w:left w:val="single" w:sz="8" w:space="0" w:color="000000"/>
              <w:bottom w:val="single" w:sz="8" w:space="0" w:color="000000"/>
            </w:tcBorders>
            <w:shd w:val="clear" w:color="auto" w:fill="auto"/>
          </w:tcPr>
          <w:p w:rsidR="00F341F9" w:rsidRPr="00C70837" w:rsidRDefault="00F341F9" w:rsidP="00C11C84">
            <w:pPr>
              <w:spacing w:after="0" w:line="240" w:lineRule="auto"/>
              <w:jc w:val="center"/>
              <w:rPr>
                <w:rFonts w:ascii="Times New Roman" w:eastAsia="Times New Roman" w:hAnsi="Times New Roman" w:cs="Times New Roman"/>
                <w:iCs/>
                <w:sz w:val="24"/>
                <w:szCs w:val="24"/>
              </w:rPr>
            </w:pPr>
            <w:r w:rsidRPr="00C70837">
              <w:rPr>
                <w:rFonts w:ascii="Times New Roman" w:eastAsia="Times New Roman" w:hAnsi="Times New Roman" w:cs="Times New Roman"/>
                <w:iCs/>
                <w:sz w:val="24"/>
                <w:szCs w:val="24"/>
              </w:rPr>
              <w:t>Кредиторська заборгованість за товари, роботи, послуги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F341F9" w:rsidRPr="003520E3" w:rsidRDefault="00F341F9" w:rsidP="00C11C8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2019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F341F9" w:rsidRPr="003520E3" w:rsidRDefault="00F341F9" w:rsidP="00C11C84">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31 грудня 2020</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F341F9" w:rsidRPr="00C70837" w:rsidTr="00C11C84">
        <w:tc>
          <w:tcPr>
            <w:tcW w:w="5058" w:type="dxa"/>
            <w:tcBorders>
              <w:left w:val="single" w:sz="8" w:space="0" w:color="000000"/>
              <w:bottom w:val="single" w:sz="8" w:space="0" w:color="000000"/>
            </w:tcBorders>
            <w:shd w:val="clear" w:color="auto" w:fill="auto"/>
          </w:tcPr>
          <w:p w:rsidR="00F341F9" w:rsidRPr="00075FBD" w:rsidRDefault="00F341F9" w:rsidP="00C11C84">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в т.ч. матеріали, запчастини</w:t>
            </w:r>
          </w:p>
        </w:tc>
        <w:tc>
          <w:tcPr>
            <w:tcW w:w="2268" w:type="dxa"/>
            <w:tcBorders>
              <w:left w:val="single" w:sz="8" w:space="0" w:color="000000"/>
              <w:bottom w:val="single" w:sz="8" w:space="0" w:color="000000"/>
              <w:right w:val="single" w:sz="4" w:space="0" w:color="auto"/>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10 076</w:t>
            </w:r>
          </w:p>
        </w:tc>
        <w:tc>
          <w:tcPr>
            <w:tcW w:w="2127" w:type="dxa"/>
            <w:tcBorders>
              <w:left w:val="single" w:sz="4" w:space="0" w:color="auto"/>
              <w:bottom w:val="single" w:sz="8" w:space="0" w:color="000000"/>
              <w:right w:val="single" w:sz="8" w:space="0" w:color="000000"/>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10 306</w:t>
            </w:r>
          </w:p>
        </w:tc>
      </w:tr>
      <w:tr w:rsidR="00F341F9" w:rsidRPr="00C70837" w:rsidTr="00C11C84">
        <w:tc>
          <w:tcPr>
            <w:tcW w:w="5058" w:type="dxa"/>
            <w:tcBorders>
              <w:left w:val="single" w:sz="8" w:space="0" w:color="000000"/>
              <w:bottom w:val="single" w:sz="8" w:space="0" w:color="000000"/>
            </w:tcBorders>
            <w:shd w:val="clear" w:color="auto" w:fill="auto"/>
          </w:tcPr>
          <w:p w:rsidR="00F341F9" w:rsidRPr="00075FBD" w:rsidRDefault="00F341F9" w:rsidP="00C11C84">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послуги</w:t>
            </w:r>
          </w:p>
        </w:tc>
        <w:tc>
          <w:tcPr>
            <w:tcW w:w="2268" w:type="dxa"/>
            <w:tcBorders>
              <w:left w:val="single" w:sz="8" w:space="0" w:color="000000"/>
              <w:bottom w:val="single" w:sz="8" w:space="0" w:color="000000"/>
              <w:right w:val="single" w:sz="4" w:space="0" w:color="auto"/>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10 668</w:t>
            </w:r>
          </w:p>
        </w:tc>
        <w:tc>
          <w:tcPr>
            <w:tcW w:w="2127" w:type="dxa"/>
            <w:tcBorders>
              <w:left w:val="single" w:sz="4" w:space="0" w:color="auto"/>
              <w:bottom w:val="single" w:sz="8" w:space="0" w:color="000000"/>
              <w:right w:val="single" w:sz="8" w:space="0" w:color="000000"/>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19 730</w:t>
            </w:r>
          </w:p>
        </w:tc>
      </w:tr>
      <w:tr w:rsidR="00F341F9" w:rsidRPr="00C70837" w:rsidTr="00C11C84">
        <w:tc>
          <w:tcPr>
            <w:tcW w:w="5058" w:type="dxa"/>
            <w:tcBorders>
              <w:left w:val="single" w:sz="8" w:space="0" w:color="000000"/>
              <w:bottom w:val="single" w:sz="8" w:space="0" w:color="000000"/>
            </w:tcBorders>
            <w:shd w:val="clear" w:color="auto" w:fill="auto"/>
          </w:tcPr>
          <w:p w:rsidR="00F341F9" w:rsidRPr="00075FBD" w:rsidRDefault="00F341F9" w:rsidP="00C11C84">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 xml:space="preserve">товари    </w:t>
            </w:r>
          </w:p>
        </w:tc>
        <w:tc>
          <w:tcPr>
            <w:tcW w:w="2268" w:type="dxa"/>
            <w:tcBorders>
              <w:left w:val="single" w:sz="8" w:space="0" w:color="000000"/>
              <w:bottom w:val="single" w:sz="8" w:space="0" w:color="000000"/>
              <w:right w:val="single" w:sz="4" w:space="0" w:color="auto"/>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19 017</w:t>
            </w:r>
          </w:p>
        </w:tc>
        <w:tc>
          <w:tcPr>
            <w:tcW w:w="2127" w:type="dxa"/>
            <w:tcBorders>
              <w:left w:val="single" w:sz="4" w:space="0" w:color="auto"/>
              <w:bottom w:val="single" w:sz="8" w:space="0" w:color="000000"/>
              <w:right w:val="single" w:sz="8" w:space="0" w:color="000000"/>
            </w:tcBorders>
            <w:shd w:val="clear" w:color="auto" w:fill="auto"/>
          </w:tcPr>
          <w:p w:rsidR="00F341F9" w:rsidRPr="00C70837" w:rsidRDefault="00F341F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18 477</w:t>
            </w:r>
          </w:p>
        </w:tc>
      </w:tr>
      <w:tr w:rsidR="00F341F9" w:rsidRPr="00FE75E7" w:rsidTr="00C11C84">
        <w:tc>
          <w:tcPr>
            <w:tcW w:w="5058" w:type="dxa"/>
            <w:tcBorders>
              <w:left w:val="single" w:sz="8" w:space="0" w:color="000000"/>
              <w:bottom w:val="single" w:sz="8" w:space="0" w:color="000000"/>
            </w:tcBorders>
            <w:shd w:val="clear" w:color="auto" w:fill="auto"/>
          </w:tcPr>
          <w:p w:rsidR="00F341F9" w:rsidRPr="00C70837" w:rsidRDefault="00F341F9" w:rsidP="00F341F9">
            <w:pPr>
              <w:spacing w:after="0" w:line="240" w:lineRule="auto"/>
              <w:jc w:val="both"/>
              <w:rPr>
                <w:rFonts w:ascii="Times New Roman" w:eastAsia="Times New Roman" w:hAnsi="Times New Roman" w:cs="Times New Roman"/>
                <w:b/>
                <w:bCs/>
                <w:iCs/>
                <w:sz w:val="24"/>
                <w:szCs w:val="24"/>
              </w:rPr>
            </w:pPr>
            <w:r w:rsidRPr="00C70837">
              <w:rPr>
                <w:rFonts w:ascii="Times New Roman" w:eastAsia="Times New Roman" w:hAnsi="Times New Roman" w:cs="Times New Roman"/>
                <w:b/>
                <w:bCs/>
                <w:iCs/>
                <w:sz w:val="24"/>
                <w:szCs w:val="24"/>
              </w:rPr>
              <w:t>Разом</w:t>
            </w:r>
          </w:p>
        </w:tc>
        <w:tc>
          <w:tcPr>
            <w:tcW w:w="2268" w:type="dxa"/>
            <w:tcBorders>
              <w:left w:val="single" w:sz="8" w:space="0" w:color="000000"/>
              <w:bottom w:val="single" w:sz="8" w:space="0" w:color="000000"/>
              <w:right w:val="single" w:sz="4" w:space="0" w:color="auto"/>
            </w:tcBorders>
            <w:shd w:val="clear" w:color="auto" w:fill="auto"/>
          </w:tcPr>
          <w:p w:rsidR="00F341F9" w:rsidRPr="00BA44F3" w:rsidRDefault="00F341F9"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39 761</w:t>
            </w:r>
          </w:p>
        </w:tc>
        <w:tc>
          <w:tcPr>
            <w:tcW w:w="2127" w:type="dxa"/>
            <w:tcBorders>
              <w:left w:val="single" w:sz="4" w:space="0" w:color="auto"/>
              <w:bottom w:val="single" w:sz="8" w:space="0" w:color="000000"/>
              <w:right w:val="single" w:sz="8" w:space="0" w:color="000000"/>
            </w:tcBorders>
            <w:shd w:val="clear" w:color="auto" w:fill="auto"/>
          </w:tcPr>
          <w:p w:rsidR="00F341F9" w:rsidRPr="00FE75E7" w:rsidRDefault="00F341F9"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48 513</w:t>
            </w:r>
          </w:p>
        </w:tc>
      </w:tr>
    </w:tbl>
    <w:p w:rsidR="007B791C" w:rsidRDefault="007B791C">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1541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Податки до сплати.</w:t>
      </w:r>
    </w:p>
    <w:p w:rsidR="002E20E1" w:rsidRDefault="001541D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Податки до сплати у балансi товариства сформовано з наступних складових, тис.грн.:</w:t>
      </w:r>
    </w:p>
    <w:tbl>
      <w:tblPr>
        <w:tblW w:w="0" w:type="auto"/>
        <w:tblInd w:w="55" w:type="dxa"/>
        <w:tblLayout w:type="fixed"/>
        <w:tblCellMar>
          <w:left w:w="0" w:type="dxa"/>
          <w:right w:w="0" w:type="dxa"/>
        </w:tblCellMar>
        <w:tblLook w:val="0000"/>
      </w:tblPr>
      <w:tblGrid>
        <w:gridCol w:w="5058"/>
        <w:gridCol w:w="2268"/>
        <w:gridCol w:w="2268"/>
      </w:tblGrid>
      <w:tr w:rsidR="00BB51E9" w:rsidRPr="00697EBB" w:rsidTr="00C11C84">
        <w:trPr>
          <w:trHeight w:val="279"/>
        </w:trPr>
        <w:tc>
          <w:tcPr>
            <w:tcW w:w="5058" w:type="dxa"/>
            <w:tcBorders>
              <w:top w:val="single" w:sz="8" w:space="0" w:color="000000"/>
              <w:left w:val="single" w:sz="8" w:space="0" w:color="000000"/>
              <w:bottom w:val="single" w:sz="8" w:space="0" w:color="000000"/>
            </w:tcBorders>
            <w:shd w:val="clear" w:color="auto" w:fill="auto"/>
          </w:tcPr>
          <w:p w:rsidR="00BB51E9" w:rsidRPr="00697EBB" w:rsidRDefault="00BB51E9" w:rsidP="00C11C84">
            <w:pPr>
              <w:spacing w:after="0" w:line="240" w:lineRule="auto"/>
              <w:jc w:val="center"/>
              <w:rPr>
                <w:rFonts w:ascii="Times New Roman" w:eastAsia="Times New Roman" w:hAnsi="Times New Roman" w:cs="Times New Roman"/>
                <w:iCs/>
                <w:sz w:val="24"/>
                <w:szCs w:val="24"/>
              </w:rPr>
            </w:pPr>
            <w:r w:rsidRPr="00697EBB">
              <w:rPr>
                <w:rFonts w:ascii="Times New Roman" w:eastAsia="Times New Roman" w:hAnsi="Times New Roman" w:cs="Times New Roman"/>
                <w:iCs/>
                <w:sz w:val="24"/>
                <w:szCs w:val="24"/>
              </w:rPr>
              <w:t>Податки і збори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BB51E9" w:rsidRPr="00697EBB" w:rsidRDefault="00BB51E9" w:rsidP="009E3150">
            <w:pPr>
              <w:spacing w:after="0" w:line="240" w:lineRule="auto"/>
              <w:rPr>
                <w:rFonts w:ascii="Times New Roman" w:eastAsia="Times New Roman" w:hAnsi="Times New Roman" w:cs="Times New Roman"/>
                <w:iCs/>
                <w:sz w:val="24"/>
                <w:szCs w:val="24"/>
              </w:rPr>
            </w:pPr>
            <w:r w:rsidRPr="00697EBB">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9</w:t>
            </w:r>
            <w:r w:rsidRPr="00697EBB">
              <w:rPr>
                <w:rFonts w:ascii="Times New Roman" w:eastAsia="Times New Roman" w:hAnsi="Times New Roman" w:cs="Times New Roman"/>
                <w:iCs/>
                <w:sz w:val="24"/>
                <w:szCs w:val="24"/>
              </w:rPr>
              <w:t>року</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BB51E9" w:rsidRPr="00697EBB" w:rsidRDefault="00BB51E9" w:rsidP="009E3150">
            <w:pPr>
              <w:spacing w:after="0" w:line="240" w:lineRule="auto"/>
              <w:jc w:val="center"/>
              <w:rPr>
                <w:rFonts w:ascii="Times New Roman" w:hAnsi="Times New Roman" w:cs="Times New Roman"/>
                <w:sz w:val="24"/>
                <w:szCs w:val="24"/>
              </w:rPr>
            </w:pPr>
            <w:r w:rsidRPr="00697EBB">
              <w:rPr>
                <w:rFonts w:ascii="Times New Roman" w:eastAsia="Times New Roman" w:hAnsi="Times New Roman" w:cs="Times New Roman"/>
                <w:iCs/>
                <w:sz w:val="24"/>
                <w:szCs w:val="24"/>
              </w:rPr>
              <w:t>31 грудня 20</w:t>
            </w:r>
            <w:r>
              <w:rPr>
                <w:rFonts w:ascii="Times New Roman" w:eastAsia="Times New Roman" w:hAnsi="Times New Roman" w:cs="Times New Roman"/>
                <w:iCs/>
                <w:sz w:val="24"/>
                <w:szCs w:val="24"/>
              </w:rPr>
              <w:t>20</w:t>
            </w:r>
            <w:r w:rsidRPr="00697EBB">
              <w:rPr>
                <w:rFonts w:ascii="Times New Roman" w:eastAsia="Times New Roman" w:hAnsi="Times New Roman" w:cs="Times New Roman"/>
                <w:iCs/>
                <w:sz w:val="24"/>
                <w:szCs w:val="24"/>
              </w:rPr>
              <w:t>р.,</w:t>
            </w:r>
          </w:p>
        </w:tc>
      </w:tr>
      <w:tr w:rsidR="00BB51E9" w:rsidRPr="00003DFF" w:rsidTr="00C11C84">
        <w:trPr>
          <w:trHeight w:val="279"/>
        </w:trPr>
        <w:tc>
          <w:tcPr>
            <w:tcW w:w="5058" w:type="dxa"/>
            <w:tcBorders>
              <w:top w:val="single" w:sz="8" w:space="0" w:color="000000"/>
              <w:left w:val="single" w:sz="8" w:space="0" w:color="000000"/>
              <w:bottom w:val="single" w:sz="8" w:space="0" w:color="000000"/>
            </w:tcBorders>
            <w:shd w:val="clear" w:color="auto" w:fill="auto"/>
          </w:tcPr>
          <w:p w:rsidR="00BB51E9" w:rsidRPr="00965C64" w:rsidRDefault="00BB51E9" w:rsidP="00C11C84">
            <w:pPr>
              <w:spacing w:after="0" w:line="240" w:lineRule="auto"/>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додану вартість</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102 710</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103 166</w:t>
            </w:r>
          </w:p>
        </w:tc>
      </w:tr>
      <w:tr w:rsidR="00BB51E9" w:rsidRPr="00697EBB" w:rsidTr="00C11C84">
        <w:trPr>
          <w:trHeight w:val="279"/>
        </w:trPr>
        <w:tc>
          <w:tcPr>
            <w:tcW w:w="5058" w:type="dxa"/>
            <w:tcBorders>
              <w:top w:val="single" w:sz="8" w:space="0" w:color="000000"/>
              <w:left w:val="single" w:sz="8" w:space="0" w:color="000000"/>
              <w:bottom w:val="single" w:sz="8" w:space="0" w:color="000000"/>
            </w:tcBorders>
            <w:shd w:val="clear" w:color="auto" w:fill="auto"/>
          </w:tcPr>
          <w:p w:rsidR="00BB51E9" w:rsidRPr="00965C64" w:rsidRDefault="00BB51E9" w:rsidP="00C11C84">
            <w:pPr>
              <w:spacing w:after="0" w:line="240" w:lineRule="auto"/>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прибуток</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317</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BB51E9" w:rsidRPr="00697EBB" w:rsidRDefault="00BB51E9" w:rsidP="00C11C84">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45</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доходи фізичних осіб</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8 863</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10 650</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Рентна плата за користув.надрами</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BB51E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1 823</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3 240</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Військовий збір</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599</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624</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Екологічний збір</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528</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1 119</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Рентна плата за спец.використання води</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Плата за землю</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95</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lastRenderedPageBreak/>
              <w:t>Інші податки</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117</w:t>
            </w:r>
          </w:p>
        </w:tc>
      </w:tr>
      <w:tr w:rsidR="00BB51E9" w:rsidRPr="00003DFF" w:rsidTr="00C11C84">
        <w:tc>
          <w:tcPr>
            <w:tcW w:w="5058" w:type="dxa"/>
            <w:tcBorders>
              <w:left w:val="single" w:sz="8" w:space="0" w:color="000000"/>
              <w:bottom w:val="single" w:sz="8" w:space="0" w:color="000000"/>
            </w:tcBorders>
            <w:shd w:val="clear" w:color="auto" w:fill="auto"/>
          </w:tcPr>
          <w:p w:rsidR="00BB51E9" w:rsidRPr="00965C64" w:rsidRDefault="00BB51E9" w:rsidP="00C11C84">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Штрафи, пені</w:t>
            </w:r>
          </w:p>
        </w:tc>
        <w:tc>
          <w:tcPr>
            <w:tcW w:w="2268" w:type="dxa"/>
            <w:tcBorders>
              <w:left w:val="single" w:sz="8" w:space="0" w:color="000000"/>
              <w:bottom w:val="single" w:sz="8" w:space="0" w:color="000000"/>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40 831</w:t>
            </w:r>
          </w:p>
        </w:tc>
        <w:tc>
          <w:tcPr>
            <w:tcW w:w="2268" w:type="dxa"/>
            <w:tcBorders>
              <w:left w:val="single" w:sz="4" w:space="0" w:color="auto"/>
              <w:bottom w:val="single" w:sz="8" w:space="0" w:color="000000"/>
              <w:right w:val="single" w:sz="8" w:space="0" w:color="000000"/>
            </w:tcBorders>
            <w:shd w:val="clear" w:color="auto" w:fill="auto"/>
          </w:tcPr>
          <w:p w:rsidR="00BB51E9" w:rsidRPr="00003DFF" w:rsidRDefault="00BB51E9"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42 409</w:t>
            </w:r>
          </w:p>
        </w:tc>
      </w:tr>
      <w:tr w:rsidR="00BB51E9" w:rsidRPr="00630AFE" w:rsidTr="00C11C84">
        <w:trPr>
          <w:trHeight w:val="227"/>
        </w:trPr>
        <w:tc>
          <w:tcPr>
            <w:tcW w:w="5058" w:type="dxa"/>
            <w:tcBorders>
              <w:left w:val="single" w:sz="8" w:space="0" w:color="000000"/>
              <w:bottom w:val="single" w:sz="8" w:space="0" w:color="000000"/>
            </w:tcBorders>
            <w:shd w:val="clear" w:color="auto" w:fill="auto"/>
          </w:tcPr>
          <w:p w:rsidR="00BB51E9" w:rsidRPr="00697EBB" w:rsidRDefault="00BB51E9" w:rsidP="00C11C84">
            <w:pPr>
              <w:spacing w:after="0" w:line="240" w:lineRule="auto"/>
              <w:jc w:val="both"/>
              <w:rPr>
                <w:rFonts w:ascii="Times New Roman" w:eastAsia="Times New Roman" w:hAnsi="Times New Roman" w:cs="Times New Roman"/>
                <w:b/>
                <w:bCs/>
                <w:iCs/>
                <w:sz w:val="24"/>
                <w:szCs w:val="24"/>
              </w:rPr>
            </w:pPr>
            <w:r w:rsidRPr="00697EBB">
              <w:rPr>
                <w:rFonts w:ascii="Times New Roman" w:eastAsia="Times New Roman" w:hAnsi="Times New Roman" w:cs="Times New Roman"/>
                <w:b/>
                <w:bCs/>
                <w:iCs/>
                <w:sz w:val="24"/>
                <w:szCs w:val="24"/>
              </w:rPr>
              <w:t>Разом</w:t>
            </w:r>
          </w:p>
        </w:tc>
        <w:tc>
          <w:tcPr>
            <w:tcW w:w="2268" w:type="dxa"/>
            <w:tcBorders>
              <w:left w:val="single" w:sz="8" w:space="0" w:color="000000"/>
              <w:bottom w:val="single" w:sz="4" w:space="0" w:color="auto"/>
              <w:right w:val="single" w:sz="4" w:space="0" w:color="auto"/>
            </w:tcBorders>
            <w:shd w:val="clear" w:color="auto" w:fill="auto"/>
          </w:tcPr>
          <w:p w:rsidR="00BB51E9" w:rsidRPr="00697EBB" w:rsidRDefault="00BB51E9"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155 770</w:t>
            </w:r>
          </w:p>
        </w:tc>
        <w:tc>
          <w:tcPr>
            <w:tcW w:w="2268" w:type="dxa"/>
            <w:tcBorders>
              <w:left w:val="single" w:sz="4" w:space="0" w:color="auto"/>
              <w:bottom w:val="single" w:sz="4" w:space="0" w:color="auto"/>
              <w:right w:val="single" w:sz="8" w:space="0" w:color="000000"/>
            </w:tcBorders>
            <w:shd w:val="clear" w:color="auto" w:fill="auto"/>
          </w:tcPr>
          <w:p w:rsidR="00BB51E9" w:rsidRPr="00630AFE" w:rsidRDefault="00BB51E9"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161 535</w:t>
            </w:r>
          </w:p>
        </w:tc>
      </w:tr>
    </w:tbl>
    <w:p w:rsidR="00BB51E9"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На пiдприємствi були наявнi суттєвi розбiжностi мiж даними бухгалтерського облiку та даними електронного кабiнету платника податкiв з податку на додану вартiсть та податку на прибуток. Пiдприєм</w:t>
      </w:r>
      <w:r>
        <w:rPr>
          <w:rFonts w:ascii="Times New Roman CYR" w:hAnsi="Times New Roman CYR" w:cs="Times New Roman CYR"/>
          <w:sz w:val="24"/>
          <w:szCs w:val="24"/>
        </w:rPr>
        <w:t>ством було донараховано</w:t>
      </w:r>
      <w:r w:rsidR="002E20E1">
        <w:rPr>
          <w:rFonts w:ascii="Times New Roman CYR" w:hAnsi="Times New Roman CYR" w:cs="Times New Roman CYR"/>
          <w:sz w:val="24"/>
          <w:szCs w:val="24"/>
        </w:rPr>
        <w:t xml:space="preserve"> штрафи та пенi по даним платежам до бюджету в сумi 34 805 тис.грн. i були внесенi коригування до фiнансової звiтностi.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Виплати працiвникам i заборгованiсть за соцiальним страхуванням.</w:t>
      </w: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Поточнi зобов'язання iз виплати заробiтної плати на 31 грудня 2020 року склали 20 896 тис.грн. та в порiвняннi з попереднiм роком зросли на 1 524 тис.грн., протермiнованi з</w:t>
      </w:r>
      <w:r>
        <w:rPr>
          <w:rFonts w:ascii="Times New Roman CYR" w:hAnsi="Times New Roman CYR" w:cs="Times New Roman CYR"/>
          <w:sz w:val="24"/>
          <w:szCs w:val="24"/>
        </w:rPr>
        <w:t>обов'язання по заробiтнiй платi</w:t>
      </w:r>
      <w:r w:rsidR="002E20E1">
        <w:rPr>
          <w:rFonts w:ascii="Times New Roman CYR" w:hAnsi="Times New Roman CYR" w:cs="Times New Roman CYR"/>
          <w:sz w:val="24"/>
          <w:szCs w:val="24"/>
        </w:rPr>
        <w:t xml:space="preserve"> становлять 14 297 тис.грн.</w:t>
      </w: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Заборгованiсть за соцiальним страхуванням на 31 грудня 2020 року представлена зобов'язаннями по спл</w:t>
      </w:r>
      <w:r>
        <w:rPr>
          <w:rFonts w:ascii="Times New Roman CYR" w:hAnsi="Times New Roman CYR" w:cs="Times New Roman CYR"/>
          <w:sz w:val="24"/>
          <w:szCs w:val="24"/>
        </w:rPr>
        <w:t xml:space="preserve">атi ЄСВ на суму 6 446 тис.грн. та пiльговими пенсiями на суму 49 088 тис.грн. </w:t>
      </w:r>
      <w:r w:rsidR="002E20E1">
        <w:rPr>
          <w:rFonts w:ascii="Times New Roman CYR" w:hAnsi="Times New Roman CYR" w:cs="Times New Roman CYR"/>
          <w:sz w:val="24"/>
          <w:szCs w:val="24"/>
        </w:rPr>
        <w:t>В порiвняннi з попереднiм роком заборгован</w:t>
      </w:r>
      <w:r>
        <w:rPr>
          <w:rFonts w:ascii="Times New Roman CYR" w:hAnsi="Times New Roman CYR" w:cs="Times New Roman CYR"/>
          <w:sz w:val="24"/>
          <w:szCs w:val="24"/>
        </w:rPr>
        <w:t>iсть за соцiальним страхуванням</w:t>
      </w:r>
      <w:r w:rsidR="002E20E1">
        <w:rPr>
          <w:rFonts w:ascii="Times New Roman CYR" w:hAnsi="Times New Roman CYR" w:cs="Times New Roman CYR"/>
          <w:sz w:val="24"/>
          <w:szCs w:val="24"/>
        </w:rPr>
        <w:t xml:space="preserve"> та пен</w:t>
      </w:r>
      <w:r>
        <w:rPr>
          <w:rFonts w:ascii="Times New Roman CYR" w:hAnsi="Times New Roman CYR" w:cs="Times New Roman CYR"/>
          <w:sz w:val="24"/>
          <w:szCs w:val="24"/>
        </w:rPr>
        <w:t xml:space="preserve">сiями призначеними на пiльгових умовах зросла на 13 166 </w:t>
      </w:r>
      <w:r w:rsidR="002E20E1">
        <w:rPr>
          <w:rFonts w:ascii="Times New Roman CYR" w:hAnsi="Times New Roman CYR" w:cs="Times New Roman CYR"/>
          <w:sz w:val="24"/>
          <w:szCs w:val="24"/>
        </w:rPr>
        <w:t>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поточнi зобов'язання.</w:t>
      </w: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поточнi зобов'язання протягом 2020 року збiльшилися на 781 тис.грн. та складають 3 281 тис.грн., з яких:</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-розрахунки з працiвниками по </w:t>
      </w:r>
      <w:r w:rsidR="009E3150">
        <w:rPr>
          <w:rFonts w:ascii="Times New Roman CYR" w:hAnsi="Times New Roman CYR" w:cs="Times New Roman CYR"/>
          <w:sz w:val="24"/>
          <w:szCs w:val="24"/>
        </w:rPr>
        <w:t xml:space="preserve">з/пл ( утримано iз зарплати) </w:t>
      </w:r>
      <w:r>
        <w:rPr>
          <w:rFonts w:ascii="Times New Roman CYR" w:hAnsi="Times New Roman CYR" w:cs="Times New Roman CYR"/>
          <w:sz w:val="24"/>
          <w:szCs w:val="24"/>
        </w:rPr>
        <w:t>827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iншi зобо</w:t>
      </w:r>
      <w:r w:rsidR="00BB51E9">
        <w:rPr>
          <w:rFonts w:ascii="Times New Roman CYR" w:hAnsi="Times New Roman CYR" w:cs="Times New Roman CYR"/>
          <w:sz w:val="24"/>
          <w:szCs w:val="24"/>
        </w:rPr>
        <w:t>в`язання</w:t>
      </w:r>
      <w:r>
        <w:rPr>
          <w:rFonts w:ascii="Times New Roman CYR" w:hAnsi="Times New Roman CYR" w:cs="Times New Roman CYR"/>
          <w:sz w:val="24"/>
          <w:szCs w:val="24"/>
        </w:rPr>
        <w:t xml:space="preserve"> 2 454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Поточнi забезпечення.</w:t>
      </w: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Поточнi забезпечення товариства представленi забезпеченнями на виплату вiдпусток персоналу в сумi 10 548 тис.грн. Згiдно iнвентаризацiї резерву забезпе</w:t>
      </w:r>
      <w:r>
        <w:rPr>
          <w:rFonts w:ascii="Times New Roman CYR" w:hAnsi="Times New Roman CYR" w:cs="Times New Roman CYR"/>
          <w:sz w:val="24"/>
          <w:szCs w:val="24"/>
        </w:rPr>
        <w:t>чення вiдпусток</w:t>
      </w:r>
      <w:r w:rsidR="002E20E1">
        <w:rPr>
          <w:rFonts w:ascii="Times New Roman CYR" w:hAnsi="Times New Roman CYR" w:cs="Times New Roman CYR"/>
          <w:sz w:val="24"/>
          <w:szCs w:val="24"/>
        </w:rPr>
        <w:t xml:space="preserve"> станом на 31.12.2020 року донараховано резерв вiдпусток у сумi 2 859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Доходи вiд основної дiяльностi.</w:t>
      </w:r>
    </w:p>
    <w:p w:rsidR="002E20E1" w:rsidRDefault="00BB51E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Доходи вiд основної дiяльностi за перiод, що закiнчився 31 грудня 2020 року, становлять 119 472 тис.грн. Найбiльшу питому вагу у доходах Товариства займає дохiд вiд основного виду дiяльностi, а саме реалiзацiї видобутого вугiлля. В порiвняннi з 2019 роком </w:t>
      </w:r>
      <w:r>
        <w:rPr>
          <w:rFonts w:ascii="Times New Roman CYR" w:hAnsi="Times New Roman CYR" w:cs="Times New Roman CYR"/>
          <w:sz w:val="24"/>
          <w:szCs w:val="24"/>
        </w:rPr>
        <w:t xml:space="preserve">доходи вiд основної дiяльностi зменшилися на </w:t>
      </w:r>
      <w:r w:rsidR="002E20E1">
        <w:rPr>
          <w:rFonts w:ascii="Times New Roman CYR" w:hAnsi="Times New Roman CYR" w:cs="Times New Roman CYR"/>
          <w:sz w:val="24"/>
          <w:szCs w:val="24"/>
        </w:rPr>
        <w:t>68 139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147C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Собiвартiсть реалiзованої продукцiї.</w:t>
      </w:r>
    </w:p>
    <w:p w:rsidR="002E20E1" w:rsidRDefault="002147C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Собiвартiсть реалiзованої продукцiї за перiод, що закiнчився </w:t>
      </w:r>
      <w:r>
        <w:rPr>
          <w:rFonts w:ascii="Times New Roman CYR" w:hAnsi="Times New Roman CYR" w:cs="Times New Roman CYR"/>
          <w:sz w:val="24"/>
          <w:szCs w:val="24"/>
        </w:rPr>
        <w:t xml:space="preserve">31 грудня 2020 року, становить </w:t>
      </w:r>
      <w:r w:rsidR="002E20E1">
        <w:rPr>
          <w:rFonts w:ascii="Times New Roman CYR" w:hAnsi="Times New Roman CYR" w:cs="Times New Roman CYR"/>
          <w:sz w:val="24"/>
          <w:szCs w:val="24"/>
        </w:rPr>
        <w:t>155 880 тис.грн. В порiвняннi з 2019 роком собiвартiсть ре</w:t>
      </w:r>
      <w:r>
        <w:rPr>
          <w:rFonts w:ascii="Times New Roman CYR" w:hAnsi="Times New Roman CYR" w:cs="Times New Roman CYR"/>
          <w:sz w:val="24"/>
          <w:szCs w:val="24"/>
        </w:rPr>
        <w:t>алiзованої продукцiї зменшилася на</w:t>
      </w:r>
      <w:r w:rsidR="002E20E1">
        <w:rPr>
          <w:rFonts w:ascii="Times New Roman CYR" w:hAnsi="Times New Roman CYR" w:cs="Times New Roman CYR"/>
          <w:sz w:val="24"/>
          <w:szCs w:val="24"/>
        </w:rPr>
        <w:t xml:space="preserve"> 54 237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D73D4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Адмiнiстративнi витрати.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Структура адмiнiстративних витрат за 2019 та 2020 роки була наступною, тис. грн.:</w:t>
      </w:r>
    </w:p>
    <w:tbl>
      <w:tblPr>
        <w:tblW w:w="0" w:type="auto"/>
        <w:tblInd w:w="55" w:type="dxa"/>
        <w:tblLayout w:type="fixed"/>
        <w:tblCellMar>
          <w:left w:w="0" w:type="dxa"/>
          <w:right w:w="0" w:type="dxa"/>
        </w:tblCellMar>
        <w:tblLook w:val="0000"/>
      </w:tblPr>
      <w:tblGrid>
        <w:gridCol w:w="4770"/>
        <w:gridCol w:w="2024"/>
        <w:gridCol w:w="2092"/>
        <w:gridCol w:w="12"/>
        <w:gridCol w:w="30"/>
      </w:tblGrid>
      <w:tr w:rsidR="00D73D4D" w:rsidRPr="00B70BF8"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C75316" w:rsidRDefault="00D73D4D" w:rsidP="00C11C84">
            <w:pPr>
              <w:spacing w:after="0" w:line="240" w:lineRule="auto"/>
              <w:jc w:val="both"/>
              <w:rPr>
                <w:rFonts w:ascii="Times New Roman" w:eastAsia="Times New Roman" w:hAnsi="Times New Roman" w:cs="Times New Roman"/>
                <w:iCs/>
                <w:sz w:val="24"/>
                <w:szCs w:val="24"/>
                <w:highlight w:val="yellow"/>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B70BF8"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 рік</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D73D4D" w:rsidRPr="00B70BF8"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2020 рік</w:t>
            </w:r>
          </w:p>
        </w:tc>
        <w:tc>
          <w:tcPr>
            <w:tcW w:w="42" w:type="dxa"/>
            <w:gridSpan w:val="2"/>
            <w:tcBorders>
              <w:left w:val="single" w:sz="4" w:space="0" w:color="auto"/>
            </w:tcBorders>
            <w:shd w:val="clear" w:color="auto" w:fill="auto"/>
          </w:tcPr>
          <w:p w:rsidR="00D73D4D" w:rsidRPr="00B70BF8" w:rsidRDefault="00D73D4D" w:rsidP="00C11C84">
            <w:pPr>
              <w:snapToGrid w:val="0"/>
              <w:spacing w:after="0" w:line="240" w:lineRule="auto"/>
              <w:rPr>
                <w:rFonts w:ascii="Times New Roman" w:hAnsi="Times New Roman" w:cs="Times New Roman"/>
                <w:sz w:val="24"/>
                <w:szCs w:val="24"/>
              </w:rPr>
            </w:pP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Заробітна плата адміністрації</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13 288</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D73D4D" w:rsidRPr="00F86151"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11 249</w:t>
            </w:r>
          </w:p>
        </w:tc>
        <w:tc>
          <w:tcPr>
            <w:tcW w:w="42" w:type="dxa"/>
            <w:gridSpan w:val="2"/>
            <w:tcBorders>
              <w:left w:val="single" w:sz="4" w:space="0" w:color="auto"/>
            </w:tcBorders>
            <w:shd w:val="clear" w:color="auto" w:fill="auto"/>
          </w:tcPr>
          <w:p w:rsidR="00D73D4D" w:rsidRPr="00141F04" w:rsidRDefault="00D73D4D" w:rsidP="00C11C84">
            <w:pPr>
              <w:snapToGrid w:val="0"/>
              <w:spacing w:after="0" w:line="240" w:lineRule="auto"/>
              <w:rPr>
                <w:rFonts w:ascii="Times New Roman" w:hAnsi="Times New Roman" w:cs="Times New Roman"/>
                <w:sz w:val="24"/>
                <w:szCs w:val="24"/>
              </w:rPr>
            </w:pP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Нарахування на заробітну плату</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2 923</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D73D4D" w:rsidRPr="00F86151"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2 473</w:t>
            </w:r>
          </w:p>
        </w:tc>
        <w:tc>
          <w:tcPr>
            <w:tcW w:w="42" w:type="dxa"/>
            <w:gridSpan w:val="2"/>
            <w:tcBorders>
              <w:left w:val="single" w:sz="4" w:space="0" w:color="auto"/>
            </w:tcBorders>
            <w:shd w:val="clear" w:color="auto" w:fill="auto"/>
          </w:tcPr>
          <w:p w:rsidR="00D73D4D" w:rsidRPr="00141F04" w:rsidRDefault="00D73D4D" w:rsidP="00C11C84">
            <w:pPr>
              <w:snapToGrid w:val="0"/>
              <w:spacing w:after="0" w:line="240" w:lineRule="auto"/>
              <w:rPr>
                <w:rFonts w:ascii="Times New Roman" w:hAnsi="Times New Roman" w:cs="Times New Roman"/>
                <w:sz w:val="24"/>
                <w:szCs w:val="24"/>
              </w:rPr>
            </w:pP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Амортизація та утримання основних засобів</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D91D30"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30" w:type="dxa"/>
            <w:tcBorders>
              <w:left w:val="single" w:sz="4" w:space="0" w:color="auto"/>
            </w:tcBorders>
            <w:shd w:val="clear" w:color="auto" w:fill="auto"/>
          </w:tcPr>
          <w:p w:rsidR="00D73D4D" w:rsidRPr="00141F04" w:rsidRDefault="00D73D4D" w:rsidP="00C11C84">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Матеріальні, господарські витрати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589</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0B299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824</w:t>
            </w:r>
          </w:p>
        </w:tc>
        <w:tc>
          <w:tcPr>
            <w:tcW w:w="30" w:type="dxa"/>
            <w:tcBorders>
              <w:left w:val="single" w:sz="4" w:space="0" w:color="auto"/>
            </w:tcBorders>
            <w:shd w:val="clear" w:color="auto" w:fill="auto"/>
          </w:tcPr>
          <w:p w:rsidR="00D73D4D" w:rsidRPr="00141F04" w:rsidRDefault="00D73D4D" w:rsidP="00C11C84">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Банківське обслуговування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683</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D91D30"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345</w:t>
            </w:r>
          </w:p>
        </w:tc>
        <w:tc>
          <w:tcPr>
            <w:tcW w:w="30" w:type="dxa"/>
            <w:tcBorders>
              <w:left w:val="single" w:sz="4" w:space="0" w:color="auto"/>
            </w:tcBorders>
            <w:shd w:val="clear" w:color="auto" w:fill="auto"/>
          </w:tcPr>
          <w:p w:rsidR="00D73D4D" w:rsidRPr="00141F04" w:rsidRDefault="00D73D4D" w:rsidP="00C11C84">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Податки і збори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D91D30"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677</w:t>
            </w:r>
          </w:p>
        </w:tc>
        <w:tc>
          <w:tcPr>
            <w:tcW w:w="30" w:type="dxa"/>
            <w:tcBorders>
              <w:left w:val="single" w:sz="4" w:space="0" w:color="auto"/>
            </w:tcBorders>
            <w:shd w:val="clear" w:color="auto" w:fill="auto"/>
          </w:tcPr>
          <w:p w:rsidR="00D73D4D" w:rsidRPr="00141F04" w:rsidRDefault="00D73D4D" w:rsidP="00C11C84">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D73D4D" w:rsidRPr="00141F04"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Послуги сторонніх організацій</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887</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664936"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c>
          <w:tcPr>
            <w:tcW w:w="30" w:type="dxa"/>
            <w:tcBorders>
              <w:left w:val="single" w:sz="4" w:space="0" w:color="auto"/>
            </w:tcBorders>
            <w:shd w:val="clear" w:color="auto" w:fill="auto"/>
          </w:tcPr>
          <w:p w:rsidR="00D73D4D" w:rsidRPr="00141F04" w:rsidRDefault="00D73D4D" w:rsidP="00C11C84">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D73D4D" w:rsidRPr="00B70BF8"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275ACD" w:rsidRDefault="00D73D4D" w:rsidP="00C11C84">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lastRenderedPageBreak/>
              <w:t xml:space="preserve">Інші адміністративні витрати </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141F0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D73D4D" w:rsidRPr="000B2994" w:rsidRDefault="00D73D4D" w:rsidP="00C11C8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282</w:t>
            </w:r>
          </w:p>
        </w:tc>
        <w:tc>
          <w:tcPr>
            <w:tcW w:w="30" w:type="dxa"/>
            <w:tcBorders>
              <w:left w:val="single" w:sz="4" w:space="0" w:color="auto"/>
            </w:tcBorders>
            <w:shd w:val="clear" w:color="auto" w:fill="auto"/>
          </w:tcPr>
          <w:p w:rsidR="00D73D4D" w:rsidRPr="00B70BF8" w:rsidRDefault="00D73D4D" w:rsidP="00C11C84">
            <w:pPr>
              <w:spacing w:after="0" w:line="240" w:lineRule="auto"/>
              <w:rPr>
                <w:rFonts w:ascii="Times New Roman" w:eastAsia="Times New Roman" w:hAnsi="Times New Roman" w:cs="Times New Roman"/>
                <w:sz w:val="24"/>
                <w:szCs w:val="24"/>
              </w:rPr>
            </w:pPr>
          </w:p>
        </w:tc>
      </w:tr>
      <w:tr w:rsidR="00D73D4D" w:rsidRPr="00B70BF8" w:rsidTr="00C11C84">
        <w:tc>
          <w:tcPr>
            <w:tcW w:w="4770" w:type="dxa"/>
            <w:tcBorders>
              <w:top w:val="single" w:sz="4" w:space="0" w:color="auto"/>
              <w:left w:val="single" w:sz="4" w:space="0" w:color="auto"/>
              <w:bottom w:val="single" w:sz="4" w:space="0" w:color="auto"/>
              <w:right w:val="single" w:sz="4" w:space="0" w:color="auto"/>
            </w:tcBorders>
            <w:shd w:val="clear" w:color="auto" w:fill="auto"/>
          </w:tcPr>
          <w:p w:rsidR="00D73D4D" w:rsidRPr="00B70BF8" w:rsidRDefault="00D73D4D" w:rsidP="00C11C84">
            <w:pPr>
              <w:spacing w:after="0" w:line="240" w:lineRule="auto"/>
              <w:jc w:val="both"/>
              <w:rPr>
                <w:rFonts w:ascii="Times New Roman" w:eastAsia="Times New Roman" w:hAnsi="Times New Roman" w:cs="Times New Roman"/>
                <w:b/>
                <w:bCs/>
                <w:iCs/>
                <w:sz w:val="24"/>
                <w:szCs w:val="24"/>
              </w:rPr>
            </w:pPr>
            <w:r w:rsidRPr="00B70BF8">
              <w:rPr>
                <w:rFonts w:ascii="Times New Roman" w:eastAsia="Times New Roman" w:hAnsi="Times New Roman" w:cs="Times New Roman"/>
                <w:b/>
                <w:bCs/>
                <w:iCs/>
                <w:sz w:val="24"/>
                <w:szCs w:val="24"/>
              </w:rPr>
              <w:t>Разом</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D73D4D" w:rsidRPr="0003685C" w:rsidRDefault="00D73D4D"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19 777</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D73D4D" w:rsidRPr="00B70BF8" w:rsidRDefault="00D73D4D"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16 293</w:t>
            </w:r>
          </w:p>
        </w:tc>
        <w:tc>
          <w:tcPr>
            <w:tcW w:w="42" w:type="dxa"/>
            <w:gridSpan w:val="2"/>
            <w:tcBorders>
              <w:left w:val="single" w:sz="4" w:space="0" w:color="auto"/>
            </w:tcBorders>
            <w:shd w:val="clear" w:color="auto" w:fill="auto"/>
          </w:tcPr>
          <w:p w:rsidR="00D73D4D" w:rsidRPr="00B70BF8" w:rsidRDefault="00D73D4D" w:rsidP="00C11C84">
            <w:pPr>
              <w:snapToGrid w:val="0"/>
              <w:spacing w:after="0" w:line="240" w:lineRule="auto"/>
              <w:rPr>
                <w:rFonts w:ascii="Times New Roman" w:hAnsi="Times New Roman" w:cs="Times New Roman"/>
                <w:sz w:val="24"/>
                <w:szCs w:val="24"/>
              </w:rPr>
            </w:pPr>
          </w:p>
        </w:tc>
      </w:tr>
    </w:tbl>
    <w:p w:rsidR="00D73D4D" w:rsidRDefault="00D73D4D">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D73D4D">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Витрати на збут.</w:t>
      </w:r>
    </w:p>
    <w:p w:rsidR="002E20E1" w:rsidRDefault="006665D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Структура витрат збуту за 2019 та 2020 роки була наступною, тис. грн.:</w:t>
      </w:r>
    </w:p>
    <w:tbl>
      <w:tblPr>
        <w:tblW w:w="0" w:type="auto"/>
        <w:tblInd w:w="55" w:type="dxa"/>
        <w:tblLayout w:type="fixed"/>
        <w:tblCellMar>
          <w:left w:w="0" w:type="dxa"/>
          <w:right w:w="0" w:type="dxa"/>
        </w:tblCellMar>
        <w:tblLook w:val="0000"/>
      </w:tblPr>
      <w:tblGrid>
        <w:gridCol w:w="4775"/>
        <w:gridCol w:w="1974"/>
        <w:gridCol w:w="2093"/>
      </w:tblGrid>
      <w:tr w:rsidR="00C660E1" w:rsidRPr="00354D76" w:rsidTr="00C11C84">
        <w:tc>
          <w:tcPr>
            <w:tcW w:w="4775" w:type="dxa"/>
            <w:tcBorders>
              <w:top w:val="single" w:sz="8" w:space="0" w:color="000000"/>
              <w:left w:val="single" w:sz="8" w:space="0" w:color="000000"/>
              <w:bottom w:val="single" w:sz="8" w:space="0" w:color="000000"/>
            </w:tcBorders>
            <w:shd w:val="clear" w:color="auto" w:fill="auto"/>
          </w:tcPr>
          <w:p w:rsidR="00C660E1" w:rsidRPr="00354D76" w:rsidRDefault="00C660E1" w:rsidP="00C11C84">
            <w:pPr>
              <w:spacing w:after="0" w:line="240" w:lineRule="auto"/>
              <w:jc w:val="both"/>
              <w:rPr>
                <w:rFonts w:ascii="Times New Roman" w:eastAsia="Times New Roman" w:hAnsi="Times New Roman" w:cs="Times New Roman"/>
                <w:iCs/>
                <w:sz w:val="24"/>
                <w:szCs w:val="24"/>
              </w:rPr>
            </w:pPr>
          </w:p>
        </w:tc>
        <w:tc>
          <w:tcPr>
            <w:tcW w:w="1974" w:type="dxa"/>
            <w:tcBorders>
              <w:top w:val="single" w:sz="8" w:space="0" w:color="000000"/>
              <w:left w:val="single" w:sz="8" w:space="0" w:color="000000"/>
              <w:bottom w:val="single" w:sz="8" w:space="0" w:color="000000"/>
              <w:right w:val="single" w:sz="4" w:space="0" w:color="auto"/>
            </w:tcBorders>
            <w:shd w:val="clear" w:color="auto" w:fill="auto"/>
          </w:tcPr>
          <w:p w:rsidR="00C660E1" w:rsidRPr="00354D76" w:rsidRDefault="00C660E1" w:rsidP="00C11C84">
            <w:pPr>
              <w:spacing w:after="0" w:line="240" w:lineRule="auto"/>
              <w:jc w:val="center"/>
              <w:rPr>
                <w:rFonts w:ascii="Times New Roman" w:hAnsi="Times New Roman" w:cs="Times New Roman"/>
                <w:sz w:val="24"/>
                <w:szCs w:val="24"/>
              </w:rPr>
            </w:pPr>
            <w:r w:rsidRPr="00354D76">
              <w:rPr>
                <w:rFonts w:ascii="Times New Roman" w:hAnsi="Times New Roman" w:cs="Times New Roman"/>
                <w:sz w:val="24"/>
                <w:szCs w:val="24"/>
              </w:rPr>
              <w:t>201</w:t>
            </w:r>
            <w:r>
              <w:rPr>
                <w:rFonts w:ascii="Times New Roman" w:hAnsi="Times New Roman" w:cs="Times New Roman"/>
                <w:sz w:val="24"/>
                <w:szCs w:val="24"/>
              </w:rPr>
              <w:t>9</w:t>
            </w:r>
            <w:r w:rsidRPr="00354D76">
              <w:rPr>
                <w:rFonts w:ascii="Times New Roman" w:hAnsi="Times New Roman" w:cs="Times New Roman"/>
                <w:sz w:val="24"/>
                <w:szCs w:val="24"/>
              </w:rPr>
              <w:t xml:space="preserve"> рік</w:t>
            </w:r>
          </w:p>
        </w:tc>
        <w:tc>
          <w:tcPr>
            <w:tcW w:w="2093" w:type="dxa"/>
            <w:tcBorders>
              <w:top w:val="single" w:sz="8" w:space="0" w:color="000000"/>
              <w:left w:val="single" w:sz="4" w:space="0" w:color="auto"/>
              <w:bottom w:val="single" w:sz="8" w:space="0" w:color="000000"/>
              <w:right w:val="single" w:sz="8" w:space="0" w:color="000000"/>
            </w:tcBorders>
            <w:shd w:val="clear" w:color="auto" w:fill="auto"/>
          </w:tcPr>
          <w:p w:rsidR="00C660E1" w:rsidRPr="00354D76" w:rsidRDefault="00C660E1" w:rsidP="00C11C84">
            <w:pPr>
              <w:spacing w:after="0" w:line="240" w:lineRule="auto"/>
              <w:jc w:val="center"/>
              <w:rPr>
                <w:rFonts w:ascii="Times New Roman" w:hAnsi="Times New Roman" w:cs="Times New Roman"/>
                <w:sz w:val="24"/>
                <w:szCs w:val="24"/>
              </w:rPr>
            </w:pPr>
            <w:r w:rsidRPr="00354D76">
              <w:rPr>
                <w:rFonts w:ascii="Times New Roman" w:hAnsi="Times New Roman" w:cs="Times New Roman"/>
                <w:sz w:val="24"/>
                <w:szCs w:val="24"/>
              </w:rPr>
              <w:t>20</w:t>
            </w:r>
            <w:r>
              <w:rPr>
                <w:rFonts w:ascii="Times New Roman" w:hAnsi="Times New Roman" w:cs="Times New Roman"/>
                <w:sz w:val="24"/>
                <w:szCs w:val="24"/>
              </w:rPr>
              <w:t>20</w:t>
            </w:r>
            <w:r w:rsidRPr="00354D76">
              <w:rPr>
                <w:rFonts w:ascii="Times New Roman" w:hAnsi="Times New Roman" w:cs="Times New Roman"/>
                <w:sz w:val="24"/>
                <w:szCs w:val="24"/>
              </w:rPr>
              <w:t>рік</w:t>
            </w:r>
          </w:p>
        </w:tc>
      </w:tr>
      <w:tr w:rsidR="00C660E1" w:rsidRPr="004434D2" w:rsidTr="00C11C84">
        <w:tc>
          <w:tcPr>
            <w:tcW w:w="4775" w:type="dxa"/>
            <w:tcBorders>
              <w:top w:val="single" w:sz="8" w:space="0" w:color="000000"/>
              <w:left w:val="single" w:sz="8" w:space="0" w:color="000000"/>
              <w:bottom w:val="single" w:sz="8" w:space="0" w:color="000000"/>
            </w:tcBorders>
            <w:shd w:val="clear" w:color="auto" w:fill="auto"/>
          </w:tcPr>
          <w:p w:rsidR="00C660E1" w:rsidRPr="004434D2" w:rsidRDefault="00C660E1" w:rsidP="00C11C84">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Заробітна плата збуту</w:t>
            </w:r>
          </w:p>
        </w:tc>
        <w:tc>
          <w:tcPr>
            <w:tcW w:w="1974" w:type="dxa"/>
            <w:tcBorders>
              <w:top w:val="single" w:sz="8" w:space="0" w:color="000000"/>
              <w:left w:val="single" w:sz="8" w:space="0" w:color="000000"/>
              <w:bottom w:val="single" w:sz="8" w:space="0" w:color="000000"/>
              <w:right w:val="single" w:sz="4" w:space="0" w:color="auto"/>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470</w:t>
            </w:r>
          </w:p>
        </w:tc>
        <w:tc>
          <w:tcPr>
            <w:tcW w:w="2093" w:type="dxa"/>
            <w:tcBorders>
              <w:top w:val="single" w:sz="8" w:space="0" w:color="000000"/>
              <w:left w:val="single" w:sz="4" w:space="0" w:color="auto"/>
              <w:bottom w:val="single" w:sz="8" w:space="0" w:color="000000"/>
              <w:right w:val="single" w:sz="8" w:space="0" w:color="000000"/>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263</w:t>
            </w:r>
          </w:p>
        </w:tc>
      </w:tr>
      <w:tr w:rsidR="00C660E1" w:rsidRPr="004434D2" w:rsidTr="00C11C84">
        <w:tc>
          <w:tcPr>
            <w:tcW w:w="4775" w:type="dxa"/>
            <w:tcBorders>
              <w:left w:val="single" w:sz="8" w:space="0" w:color="000000"/>
              <w:bottom w:val="single" w:sz="8" w:space="0" w:color="000000"/>
            </w:tcBorders>
            <w:shd w:val="clear" w:color="auto" w:fill="auto"/>
          </w:tcPr>
          <w:p w:rsidR="00C660E1" w:rsidRPr="004434D2" w:rsidRDefault="00C660E1" w:rsidP="00C11C84">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Нарахування на зарплату збуту</w:t>
            </w:r>
          </w:p>
        </w:tc>
        <w:tc>
          <w:tcPr>
            <w:tcW w:w="1974" w:type="dxa"/>
            <w:tcBorders>
              <w:left w:val="single" w:sz="8" w:space="0" w:color="000000"/>
              <w:bottom w:val="single" w:sz="8" w:space="0" w:color="000000"/>
              <w:right w:val="single" w:sz="4" w:space="0" w:color="auto"/>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103</w:t>
            </w:r>
          </w:p>
        </w:tc>
        <w:tc>
          <w:tcPr>
            <w:tcW w:w="2093" w:type="dxa"/>
            <w:tcBorders>
              <w:left w:val="single" w:sz="4" w:space="0" w:color="auto"/>
              <w:bottom w:val="single" w:sz="8" w:space="0" w:color="000000"/>
              <w:right w:val="single" w:sz="8" w:space="0" w:color="000000"/>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57</w:t>
            </w:r>
          </w:p>
        </w:tc>
      </w:tr>
      <w:tr w:rsidR="00C660E1" w:rsidRPr="004434D2" w:rsidTr="00C11C84">
        <w:tc>
          <w:tcPr>
            <w:tcW w:w="4775" w:type="dxa"/>
            <w:tcBorders>
              <w:left w:val="single" w:sz="8" w:space="0" w:color="000000"/>
              <w:bottom w:val="single" w:sz="8" w:space="0" w:color="000000"/>
            </w:tcBorders>
            <w:shd w:val="clear" w:color="auto" w:fill="auto"/>
          </w:tcPr>
          <w:p w:rsidR="00C660E1" w:rsidRPr="004434D2" w:rsidRDefault="00C660E1" w:rsidP="00C11C84">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 xml:space="preserve">Витрати на транспортування продукції </w:t>
            </w:r>
          </w:p>
        </w:tc>
        <w:tc>
          <w:tcPr>
            <w:tcW w:w="1974" w:type="dxa"/>
            <w:tcBorders>
              <w:left w:val="single" w:sz="8" w:space="0" w:color="000000"/>
              <w:bottom w:val="single" w:sz="8" w:space="0" w:color="000000"/>
              <w:right w:val="single" w:sz="4" w:space="0" w:color="auto"/>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796</w:t>
            </w:r>
          </w:p>
        </w:tc>
        <w:tc>
          <w:tcPr>
            <w:tcW w:w="2093" w:type="dxa"/>
            <w:tcBorders>
              <w:left w:val="single" w:sz="4" w:space="0" w:color="auto"/>
              <w:bottom w:val="single" w:sz="8" w:space="0" w:color="000000"/>
              <w:right w:val="single" w:sz="8" w:space="0" w:color="000000"/>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1447</w:t>
            </w:r>
          </w:p>
        </w:tc>
      </w:tr>
      <w:tr w:rsidR="00C660E1" w:rsidRPr="004434D2" w:rsidTr="00C11C84">
        <w:tc>
          <w:tcPr>
            <w:tcW w:w="4775" w:type="dxa"/>
            <w:tcBorders>
              <w:left w:val="single" w:sz="8" w:space="0" w:color="000000"/>
              <w:bottom w:val="single" w:sz="8" w:space="0" w:color="000000"/>
            </w:tcBorders>
            <w:shd w:val="clear" w:color="auto" w:fill="auto"/>
          </w:tcPr>
          <w:p w:rsidR="00C660E1" w:rsidRPr="004434D2" w:rsidRDefault="00C660E1" w:rsidP="00C11C84">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Інші витрати збуту</w:t>
            </w:r>
          </w:p>
        </w:tc>
        <w:tc>
          <w:tcPr>
            <w:tcW w:w="1974" w:type="dxa"/>
            <w:tcBorders>
              <w:left w:val="single" w:sz="8" w:space="0" w:color="000000"/>
              <w:bottom w:val="single" w:sz="8" w:space="0" w:color="000000"/>
              <w:right w:val="single" w:sz="4" w:space="0" w:color="auto"/>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2093" w:type="dxa"/>
            <w:tcBorders>
              <w:left w:val="single" w:sz="4" w:space="0" w:color="auto"/>
              <w:bottom w:val="single" w:sz="8" w:space="0" w:color="000000"/>
              <w:right w:val="single" w:sz="8" w:space="0" w:color="000000"/>
            </w:tcBorders>
            <w:shd w:val="clear" w:color="auto" w:fill="auto"/>
          </w:tcPr>
          <w:p w:rsidR="00C660E1" w:rsidRPr="004434D2" w:rsidRDefault="00C660E1"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C660E1" w:rsidRPr="004434D2" w:rsidTr="00C11C84">
        <w:tc>
          <w:tcPr>
            <w:tcW w:w="4775" w:type="dxa"/>
            <w:tcBorders>
              <w:left w:val="single" w:sz="8" w:space="0" w:color="000000"/>
              <w:bottom w:val="single" w:sz="8" w:space="0" w:color="000000"/>
            </w:tcBorders>
            <w:shd w:val="clear" w:color="auto" w:fill="auto"/>
          </w:tcPr>
          <w:p w:rsidR="00C660E1" w:rsidRPr="004434D2" w:rsidRDefault="00C660E1" w:rsidP="00C11C84">
            <w:pPr>
              <w:spacing w:after="0" w:line="240" w:lineRule="auto"/>
              <w:jc w:val="both"/>
              <w:rPr>
                <w:rFonts w:ascii="Times New Roman" w:eastAsia="Times New Roman" w:hAnsi="Times New Roman" w:cs="Times New Roman"/>
                <w:b/>
                <w:bCs/>
                <w:iCs/>
                <w:sz w:val="24"/>
                <w:szCs w:val="24"/>
              </w:rPr>
            </w:pPr>
            <w:r w:rsidRPr="004434D2">
              <w:rPr>
                <w:rFonts w:ascii="Times New Roman" w:eastAsia="Times New Roman" w:hAnsi="Times New Roman" w:cs="Times New Roman"/>
                <w:b/>
                <w:bCs/>
                <w:iCs/>
                <w:sz w:val="24"/>
                <w:szCs w:val="24"/>
              </w:rPr>
              <w:t>Разом</w:t>
            </w:r>
          </w:p>
        </w:tc>
        <w:tc>
          <w:tcPr>
            <w:tcW w:w="1974" w:type="dxa"/>
            <w:tcBorders>
              <w:left w:val="single" w:sz="8" w:space="0" w:color="000000"/>
              <w:bottom w:val="single" w:sz="8" w:space="0" w:color="000000"/>
              <w:right w:val="single" w:sz="4" w:space="0" w:color="auto"/>
            </w:tcBorders>
            <w:shd w:val="clear" w:color="auto" w:fill="auto"/>
          </w:tcPr>
          <w:p w:rsidR="00C660E1" w:rsidRPr="004434D2" w:rsidRDefault="00C660E1"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2 220</w:t>
            </w:r>
          </w:p>
        </w:tc>
        <w:tc>
          <w:tcPr>
            <w:tcW w:w="2093" w:type="dxa"/>
            <w:tcBorders>
              <w:left w:val="single" w:sz="4" w:space="0" w:color="auto"/>
              <w:bottom w:val="single" w:sz="8" w:space="0" w:color="000000"/>
              <w:right w:val="single" w:sz="8" w:space="0" w:color="000000"/>
            </w:tcBorders>
            <w:shd w:val="clear" w:color="auto" w:fill="auto"/>
          </w:tcPr>
          <w:p w:rsidR="00C660E1" w:rsidRPr="004434D2" w:rsidRDefault="00C660E1"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1 787</w:t>
            </w:r>
          </w:p>
        </w:tc>
      </w:tr>
    </w:tbl>
    <w:p w:rsidR="00D73D4D" w:rsidRDefault="00D73D4D">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C66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операцiйнi доходи i витрати.</w:t>
      </w:r>
    </w:p>
    <w:p w:rsidR="002E20E1" w:rsidRDefault="006665D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Iншi операцiй</w:t>
      </w:r>
      <w:r w:rsidR="00C660E1">
        <w:rPr>
          <w:rFonts w:ascii="Times New Roman CYR" w:hAnsi="Times New Roman CYR" w:cs="Times New Roman CYR"/>
          <w:sz w:val="24"/>
          <w:szCs w:val="24"/>
        </w:rPr>
        <w:t>нi доходи та витрати за 2019 та</w:t>
      </w:r>
      <w:r w:rsidR="002E20E1">
        <w:rPr>
          <w:rFonts w:ascii="Times New Roman CYR" w:hAnsi="Times New Roman CYR" w:cs="Times New Roman CYR"/>
          <w:sz w:val="24"/>
          <w:szCs w:val="24"/>
        </w:rPr>
        <w:t xml:space="preserve"> 2020 роки представленi, тис. грн.: </w:t>
      </w:r>
    </w:p>
    <w:tbl>
      <w:tblPr>
        <w:tblW w:w="0" w:type="auto"/>
        <w:tblInd w:w="183" w:type="dxa"/>
        <w:tblLayout w:type="fixed"/>
        <w:tblCellMar>
          <w:left w:w="0" w:type="dxa"/>
          <w:right w:w="0" w:type="dxa"/>
        </w:tblCellMar>
        <w:tblLook w:val="0000"/>
      </w:tblPr>
      <w:tblGrid>
        <w:gridCol w:w="4647"/>
        <w:gridCol w:w="2126"/>
        <w:gridCol w:w="1908"/>
      </w:tblGrid>
      <w:tr w:rsidR="006665D6" w:rsidRPr="004434D2" w:rsidTr="00C11C84">
        <w:tc>
          <w:tcPr>
            <w:tcW w:w="4647" w:type="dxa"/>
            <w:tcBorders>
              <w:top w:val="single" w:sz="8" w:space="0" w:color="000000"/>
              <w:left w:val="single" w:sz="8" w:space="0" w:color="000000"/>
              <w:bottom w:val="single" w:sz="8" w:space="0" w:color="000000"/>
            </w:tcBorders>
            <w:shd w:val="clear" w:color="auto" w:fill="auto"/>
          </w:tcPr>
          <w:p w:rsidR="006665D6" w:rsidRPr="004434D2" w:rsidRDefault="006665D6" w:rsidP="00C11C84">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b/>
                <w:bCs/>
                <w:iCs/>
                <w:sz w:val="24"/>
                <w:szCs w:val="24"/>
              </w:rPr>
              <w:t>Інші операційні доходи</w:t>
            </w:r>
          </w:p>
        </w:tc>
        <w:tc>
          <w:tcPr>
            <w:tcW w:w="2126" w:type="dxa"/>
            <w:tcBorders>
              <w:top w:val="single" w:sz="8" w:space="0" w:color="000000"/>
              <w:left w:val="single" w:sz="8" w:space="0" w:color="000000"/>
              <w:bottom w:val="single" w:sz="8" w:space="0" w:color="000000"/>
              <w:right w:val="single" w:sz="4" w:space="0" w:color="auto"/>
            </w:tcBorders>
            <w:shd w:val="clear" w:color="auto" w:fill="auto"/>
          </w:tcPr>
          <w:p w:rsidR="006665D6" w:rsidRPr="004434D2" w:rsidRDefault="006665D6" w:rsidP="00C11C84">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201</w:t>
            </w:r>
            <w:r>
              <w:rPr>
                <w:rFonts w:ascii="Times New Roman" w:hAnsi="Times New Roman" w:cs="Times New Roman"/>
                <w:sz w:val="24"/>
                <w:szCs w:val="24"/>
              </w:rPr>
              <w:t>9</w:t>
            </w:r>
            <w:r w:rsidRPr="004434D2">
              <w:rPr>
                <w:rFonts w:ascii="Times New Roman" w:hAnsi="Times New Roman" w:cs="Times New Roman"/>
                <w:sz w:val="24"/>
                <w:szCs w:val="24"/>
              </w:rPr>
              <w:t xml:space="preserve"> рік</w:t>
            </w:r>
          </w:p>
        </w:tc>
        <w:tc>
          <w:tcPr>
            <w:tcW w:w="1908" w:type="dxa"/>
            <w:tcBorders>
              <w:top w:val="single" w:sz="8" w:space="0" w:color="000000"/>
              <w:left w:val="single" w:sz="4" w:space="0" w:color="auto"/>
              <w:bottom w:val="single" w:sz="8" w:space="0" w:color="000000"/>
              <w:right w:val="single" w:sz="8" w:space="0" w:color="000000"/>
            </w:tcBorders>
            <w:shd w:val="clear" w:color="auto" w:fill="auto"/>
          </w:tcPr>
          <w:p w:rsidR="006665D6" w:rsidRPr="004434D2" w:rsidRDefault="006665D6" w:rsidP="00C11C84">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20</w:t>
            </w:r>
            <w:r>
              <w:rPr>
                <w:rFonts w:ascii="Times New Roman" w:hAnsi="Times New Roman" w:cs="Times New Roman"/>
                <w:sz w:val="24"/>
                <w:szCs w:val="24"/>
              </w:rPr>
              <w:t>20</w:t>
            </w:r>
            <w:r w:rsidRPr="004434D2">
              <w:rPr>
                <w:rFonts w:ascii="Times New Roman" w:hAnsi="Times New Roman" w:cs="Times New Roman"/>
                <w:sz w:val="24"/>
                <w:szCs w:val="24"/>
              </w:rPr>
              <w:t xml:space="preserve"> рік</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Реалізація інших оборотних активів</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493</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7 103</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Доходи від об’єктів підсобного та соціально-культурного призначення</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9 730</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4 297</w:t>
            </w:r>
          </w:p>
        </w:tc>
      </w:tr>
      <w:tr w:rsidR="006665D6"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Бюджетне фінансування за програмою «Погашення заборгованості із зарплати працівників «Шахти «Надія»</w:t>
            </w:r>
          </w:p>
        </w:tc>
        <w:tc>
          <w:tcPr>
            <w:tcW w:w="2126" w:type="dxa"/>
            <w:tcBorders>
              <w:left w:val="single" w:sz="8" w:space="0" w:color="000000"/>
              <w:bottom w:val="single" w:sz="8" w:space="0" w:color="000000"/>
              <w:right w:val="single" w:sz="4" w:space="0" w:color="auto"/>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p>
        </w:tc>
        <w:tc>
          <w:tcPr>
            <w:tcW w:w="1908" w:type="dxa"/>
            <w:tcBorders>
              <w:left w:val="single" w:sz="4" w:space="0" w:color="auto"/>
              <w:bottom w:val="single" w:sz="8" w:space="0" w:color="000000"/>
              <w:right w:val="single" w:sz="8" w:space="0" w:color="000000"/>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51 000</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Інші операційні доходи</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2 219</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2 218</w:t>
            </w:r>
          </w:p>
        </w:tc>
      </w:tr>
      <w:tr w:rsidR="006665D6" w:rsidRPr="00480A1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b/>
                <w:bCs/>
                <w:iCs/>
                <w:sz w:val="24"/>
                <w:szCs w:val="24"/>
                <w:shd w:val="clear" w:color="auto" w:fill="FFFFFF"/>
              </w:rPr>
            </w:pPr>
            <w:r w:rsidRPr="00956B51">
              <w:rPr>
                <w:rFonts w:ascii="Times New Roman" w:eastAsia="Times New Roman" w:hAnsi="Times New Roman" w:cs="Times New Roman"/>
                <w:b/>
                <w:bCs/>
                <w:iCs/>
                <w:sz w:val="24"/>
                <w:szCs w:val="24"/>
              </w:rPr>
              <w:t>Разом інших операційних доходів</w:t>
            </w:r>
          </w:p>
        </w:tc>
        <w:tc>
          <w:tcPr>
            <w:tcW w:w="2126" w:type="dxa"/>
            <w:tcBorders>
              <w:left w:val="single" w:sz="8" w:space="0" w:color="000000"/>
              <w:bottom w:val="single" w:sz="8" w:space="0" w:color="000000"/>
              <w:right w:val="single" w:sz="4" w:space="0" w:color="auto"/>
            </w:tcBorders>
            <w:shd w:val="clear" w:color="auto" w:fill="auto"/>
          </w:tcPr>
          <w:p w:rsidR="006665D6" w:rsidRPr="0003685C" w:rsidRDefault="006665D6"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12 442</w:t>
            </w:r>
          </w:p>
        </w:tc>
        <w:tc>
          <w:tcPr>
            <w:tcW w:w="1908" w:type="dxa"/>
            <w:tcBorders>
              <w:left w:val="single" w:sz="4" w:space="0" w:color="auto"/>
              <w:bottom w:val="single" w:sz="8" w:space="0" w:color="000000"/>
              <w:right w:val="single" w:sz="8" w:space="0" w:color="000000"/>
            </w:tcBorders>
            <w:shd w:val="clear" w:color="auto" w:fill="auto"/>
          </w:tcPr>
          <w:p w:rsidR="006665D6" w:rsidRPr="00480A18" w:rsidRDefault="006665D6"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64 618</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b/>
                <w:bCs/>
                <w:iCs/>
                <w:sz w:val="24"/>
                <w:szCs w:val="24"/>
              </w:rPr>
              <w:t>Інші операційні витрати</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rPr>
                <w:rFonts w:ascii="Times New Roman" w:hAnsi="Times New Roman" w:cs="Times New Roman"/>
                <w:sz w:val="24"/>
                <w:szCs w:val="24"/>
              </w:rPr>
            </w:pP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rPr>
                <w:rFonts w:ascii="Times New Roman" w:hAnsi="Times New Roman" w:cs="Times New Roman"/>
                <w:sz w:val="24"/>
                <w:szCs w:val="24"/>
              </w:rPr>
            </w:pP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Собівартість реалізованих запасів</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335</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6 518</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Витрати на створення резерву сумнівних боргів</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2 655</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Утримання об’єктів соціально-культурного призначення та підсобного господарства</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18 522</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7 496</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Штрафи, пені</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506</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1 852</w:t>
            </w:r>
          </w:p>
        </w:tc>
      </w:tr>
      <w:tr w:rsidR="006665D6"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Зарплата та лікарняні не включені до собівартості</w:t>
            </w:r>
          </w:p>
        </w:tc>
        <w:tc>
          <w:tcPr>
            <w:tcW w:w="2126" w:type="dxa"/>
            <w:tcBorders>
              <w:left w:val="single" w:sz="8" w:space="0" w:color="000000"/>
              <w:bottom w:val="single" w:sz="8" w:space="0" w:color="000000"/>
              <w:right w:val="single" w:sz="4" w:space="0" w:color="auto"/>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9 350</w:t>
            </w:r>
          </w:p>
        </w:tc>
        <w:tc>
          <w:tcPr>
            <w:tcW w:w="1908" w:type="dxa"/>
            <w:tcBorders>
              <w:left w:val="single" w:sz="4" w:space="0" w:color="auto"/>
              <w:bottom w:val="single" w:sz="8" w:space="0" w:color="000000"/>
              <w:right w:val="single" w:sz="8" w:space="0" w:color="000000"/>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12 665</w:t>
            </w:r>
          </w:p>
        </w:tc>
      </w:tr>
      <w:tr w:rsidR="006665D6" w:rsidTr="00C11C84">
        <w:tc>
          <w:tcPr>
            <w:tcW w:w="4647" w:type="dxa"/>
            <w:tcBorders>
              <w:left w:val="single" w:sz="8" w:space="0" w:color="000000"/>
              <w:bottom w:val="single" w:sz="8" w:space="0" w:color="000000"/>
            </w:tcBorders>
            <w:shd w:val="clear" w:color="auto" w:fill="auto"/>
          </w:tcPr>
          <w:p w:rsidR="006665D6" w:rsidRDefault="006665D6" w:rsidP="00C11C8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Пільгові пенсії</w:t>
            </w:r>
          </w:p>
        </w:tc>
        <w:tc>
          <w:tcPr>
            <w:tcW w:w="2126" w:type="dxa"/>
            <w:tcBorders>
              <w:left w:val="single" w:sz="8" w:space="0" w:color="000000"/>
              <w:bottom w:val="single" w:sz="8" w:space="0" w:color="000000"/>
              <w:right w:val="single" w:sz="4" w:space="0" w:color="auto"/>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908" w:type="dxa"/>
            <w:tcBorders>
              <w:left w:val="single" w:sz="4" w:space="0" w:color="auto"/>
              <w:bottom w:val="single" w:sz="8" w:space="0" w:color="000000"/>
              <w:right w:val="single" w:sz="8" w:space="0" w:color="000000"/>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10 055</w:t>
            </w:r>
          </w:p>
        </w:tc>
      </w:tr>
      <w:tr w:rsidR="006665D6" w:rsidTr="00C11C84">
        <w:tc>
          <w:tcPr>
            <w:tcW w:w="4647" w:type="dxa"/>
            <w:tcBorders>
              <w:left w:val="single" w:sz="8" w:space="0" w:color="000000"/>
              <w:bottom w:val="single" w:sz="8" w:space="0" w:color="000000"/>
            </w:tcBorders>
            <w:shd w:val="clear" w:color="auto" w:fill="auto"/>
          </w:tcPr>
          <w:p w:rsidR="006665D6" w:rsidRDefault="006665D6" w:rsidP="00C11C8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Утримання підприємства під час простою</w:t>
            </w:r>
          </w:p>
        </w:tc>
        <w:tc>
          <w:tcPr>
            <w:tcW w:w="2126" w:type="dxa"/>
            <w:tcBorders>
              <w:left w:val="single" w:sz="8" w:space="0" w:color="000000"/>
              <w:bottom w:val="single" w:sz="8" w:space="0" w:color="000000"/>
              <w:right w:val="single" w:sz="4" w:space="0" w:color="auto"/>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p>
        </w:tc>
        <w:tc>
          <w:tcPr>
            <w:tcW w:w="1908" w:type="dxa"/>
            <w:tcBorders>
              <w:left w:val="single" w:sz="4" w:space="0" w:color="auto"/>
              <w:bottom w:val="single" w:sz="8" w:space="0" w:color="000000"/>
              <w:right w:val="single" w:sz="8" w:space="0" w:color="000000"/>
            </w:tcBorders>
            <w:shd w:val="clear" w:color="auto" w:fill="auto"/>
          </w:tcPr>
          <w:p w:rsidR="006665D6"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4 979</w:t>
            </w:r>
          </w:p>
        </w:tc>
      </w:tr>
      <w:tr w:rsidR="006665D6" w:rsidRPr="00B70BF8" w:rsidTr="00C11C84">
        <w:tc>
          <w:tcPr>
            <w:tcW w:w="4647" w:type="dxa"/>
            <w:tcBorders>
              <w:left w:val="single" w:sz="8" w:space="0" w:color="000000"/>
              <w:bottom w:val="single" w:sz="8" w:space="0" w:color="000000"/>
            </w:tcBorders>
            <w:shd w:val="clear" w:color="auto" w:fill="auto"/>
          </w:tcPr>
          <w:p w:rsidR="006665D6" w:rsidRPr="00956B51" w:rsidRDefault="006665D6" w:rsidP="00C11C84">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Інші операційні витрати</w:t>
            </w:r>
          </w:p>
        </w:tc>
        <w:tc>
          <w:tcPr>
            <w:tcW w:w="2126" w:type="dxa"/>
            <w:tcBorders>
              <w:left w:val="single" w:sz="8" w:space="0" w:color="000000"/>
              <w:bottom w:val="single" w:sz="8" w:space="0" w:color="000000"/>
              <w:right w:val="single" w:sz="4" w:space="0" w:color="auto"/>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3 384</w:t>
            </w:r>
          </w:p>
        </w:tc>
        <w:tc>
          <w:tcPr>
            <w:tcW w:w="1908" w:type="dxa"/>
            <w:tcBorders>
              <w:left w:val="single" w:sz="4" w:space="0" w:color="auto"/>
              <w:bottom w:val="single" w:sz="8" w:space="0" w:color="000000"/>
              <w:right w:val="single" w:sz="8" w:space="0" w:color="000000"/>
            </w:tcBorders>
            <w:shd w:val="clear" w:color="auto" w:fill="auto"/>
          </w:tcPr>
          <w:p w:rsidR="006665D6" w:rsidRPr="00B70BF8" w:rsidRDefault="006665D6" w:rsidP="00C11C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2 835</w:t>
            </w:r>
          </w:p>
        </w:tc>
      </w:tr>
      <w:tr w:rsidR="006665D6" w:rsidRPr="00480A18" w:rsidTr="00C11C84">
        <w:tc>
          <w:tcPr>
            <w:tcW w:w="4647" w:type="dxa"/>
            <w:tcBorders>
              <w:left w:val="single" w:sz="8" w:space="0" w:color="000000"/>
              <w:bottom w:val="single" w:sz="8" w:space="0" w:color="000000"/>
            </w:tcBorders>
            <w:shd w:val="clear" w:color="auto" w:fill="auto"/>
          </w:tcPr>
          <w:p w:rsidR="006665D6" w:rsidRPr="00B70BF8" w:rsidRDefault="006665D6" w:rsidP="00C11C84">
            <w:pPr>
              <w:spacing w:after="0" w:line="240" w:lineRule="auto"/>
              <w:jc w:val="both"/>
              <w:rPr>
                <w:rFonts w:ascii="Times New Roman" w:eastAsia="Times New Roman" w:hAnsi="Times New Roman" w:cs="Times New Roman"/>
                <w:b/>
                <w:bCs/>
                <w:iCs/>
                <w:sz w:val="24"/>
                <w:szCs w:val="24"/>
              </w:rPr>
            </w:pPr>
            <w:r w:rsidRPr="00B70BF8">
              <w:rPr>
                <w:rFonts w:ascii="Times New Roman" w:eastAsia="Times New Roman" w:hAnsi="Times New Roman" w:cs="Times New Roman"/>
                <w:b/>
                <w:bCs/>
                <w:iCs/>
                <w:sz w:val="24"/>
                <w:szCs w:val="24"/>
              </w:rPr>
              <w:t>Разом інших операційних витрат</w:t>
            </w:r>
          </w:p>
        </w:tc>
        <w:tc>
          <w:tcPr>
            <w:tcW w:w="2126" w:type="dxa"/>
            <w:tcBorders>
              <w:left w:val="single" w:sz="8" w:space="0" w:color="000000"/>
              <w:bottom w:val="single" w:sz="8" w:space="0" w:color="000000"/>
              <w:right w:val="single" w:sz="4" w:space="0" w:color="auto"/>
            </w:tcBorders>
            <w:shd w:val="clear" w:color="auto" w:fill="auto"/>
          </w:tcPr>
          <w:p w:rsidR="006665D6" w:rsidRPr="0003685C" w:rsidRDefault="006665D6"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34 752</w:t>
            </w:r>
          </w:p>
        </w:tc>
        <w:tc>
          <w:tcPr>
            <w:tcW w:w="1908" w:type="dxa"/>
            <w:tcBorders>
              <w:left w:val="single" w:sz="4" w:space="0" w:color="auto"/>
              <w:bottom w:val="single" w:sz="8" w:space="0" w:color="000000"/>
              <w:right w:val="single" w:sz="8" w:space="0" w:color="000000"/>
            </w:tcBorders>
            <w:shd w:val="clear" w:color="auto" w:fill="auto"/>
          </w:tcPr>
          <w:p w:rsidR="006665D6" w:rsidRPr="00480A18" w:rsidRDefault="006665D6" w:rsidP="00C11C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46 400</w:t>
            </w:r>
          </w:p>
        </w:tc>
      </w:tr>
    </w:tbl>
    <w:p w:rsidR="00C660E1" w:rsidRDefault="00C66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6D03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Чистий фiнансовий результат.</w:t>
      </w:r>
    </w:p>
    <w:p w:rsidR="002E20E1" w:rsidRDefault="006D03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Чистим фiнансовим результатом дiяльностi товариства за пiдсумками 2020 року є збиток в розмiрi 36 353 тис. грн. За аналогiчний перiод 2019 року чистим фiнансовим резуль</w:t>
      </w:r>
      <w:r>
        <w:rPr>
          <w:rFonts w:ascii="Times New Roman CYR" w:hAnsi="Times New Roman CYR" w:cs="Times New Roman CYR"/>
          <w:sz w:val="24"/>
          <w:szCs w:val="24"/>
        </w:rPr>
        <w:t>татом дiяльностi товариства був збиток в сумi 67 113</w:t>
      </w:r>
      <w:r w:rsidR="002E20E1">
        <w:rPr>
          <w:rFonts w:ascii="Times New Roman CYR" w:hAnsi="Times New Roman CYR" w:cs="Times New Roman CYR"/>
          <w:sz w:val="24"/>
          <w:szCs w:val="24"/>
        </w:rPr>
        <w:t xml:space="preserve"> тис. грн. Основною причиною збитковостi є зниження обсягiв видобутку вугiлля спричинене складними гiрничо-геологiчними умовами, вiдсутнiстю запасiв та велика плиннiсть кадрiв</w:t>
      </w:r>
      <w:r>
        <w:rPr>
          <w:rFonts w:ascii="Times New Roman CYR" w:hAnsi="Times New Roman CYR" w:cs="Times New Roman CYR"/>
          <w:sz w:val="24"/>
          <w:szCs w:val="24"/>
        </w:rPr>
        <w:t>, зменшення</w:t>
      </w:r>
      <w:r w:rsidR="002E20E1">
        <w:rPr>
          <w:rFonts w:ascii="Times New Roman CYR" w:hAnsi="Times New Roman CYR" w:cs="Times New Roman CYR"/>
          <w:sz w:val="24"/>
          <w:szCs w:val="24"/>
        </w:rPr>
        <w:t xml:space="preserve"> чисельностi працiвникiв основних професiй. Також причиною збитковостi є вiдключення шахти вiд електроенергiї в зв'язку з невиконанням умов договору, за несплату спожитої електроенергiї це теж призвело до зниження видобутку вугiлля i не проведення гiрничих виробок в повному обсязi.</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Оподаткування.</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Внаслiдок наявностi в українському податковому законодавствi положень, якi дозволяють бiльш, нiж один варiант тлумачення, а також через практику, що склалася в нестабiльному </w:t>
      </w:r>
      <w:r w:rsidR="002E20E1">
        <w:rPr>
          <w:rFonts w:ascii="Times New Roman CYR" w:hAnsi="Times New Roman CYR" w:cs="Times New Roman CYR"/>
          <w:sz w:val="24"/>
          <w:szCs w:val="24"/>
        </w:rPr>
        <w:lastRenderedPageBreak/>
        <w:t>економiчному середовищi, за якої податковi органи довiльно тлумачать аспекти економiчної дiяльностi, у разi, якщо податковi ограни пiддадуть сумнiву певне тлумачення, засноване на оцiнцi керiвництва економiчної дiяльностi Товариства, ймовiрно, що Товариство змушене буде сплатити додатковi податки, штрафи та пенi. Така невизначенiсть може вплинути на вартiсть фiнансових iнструментiв, втрати та резерви пiд знецiнення, а також на ринковий рiвень цiн на угоди. Податковi звiти можуть переглядатися вiдповiдними податковими органами протягом трьох рокiв.</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Ступiнь повернення дебiторської заборгованостi та iнших фiнансових активiв.</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Внаслiдок ситуацiї, яка склалась в економiцi України, а також як результат економiчної нестабiльностi, що склалась на дату балансу, iснує ймовiрнiсть того, що активи не зможуть бути реалiзованi за їхньою балансовою вартiстю в ходi звичайної дiяльностi Товариства.</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Ступiнь повернення цих активiв у значнiй мiрi залежить вiд ефективностi заходiв, якi знаходяться поза зоною контролю Товариства. Ступiнь повернення дебiторської заборгованостi Товариству визначається на пiдставi обставин та iнформацiї, якi наявнi на дату балансу. На думку керiвництва Товариства, додатковий резерв пiд фiнансовi активи на сьогоднiшнiй день не потрiбен, виходячи з наявних обставин та iнформацiї.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за сегментами </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Звiтним сегментом пiдприємства вважається господарський сегмент. </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Розкриття iнформацiї про пов'язанi сторони.</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 пов'язаних сторiн або операцiй з пов'язаними сторонами належать:</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товариства, якi прямо або опосередковано контролюють або перебувають пiд контролем, або ж перебувають пiд спiльним контролем разом з Товариством;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асоцiйованi компанiї;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спiльнi товариства, у яких Товариство є контролюючим учасником;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члени провiдного управлiнського персоналу Товариства;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близькi родичi особи, зазначеної вище;</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компанiї, що контролюють Товариство, або здiйснюють суттєвий вплив, або мають суттєвий вiдсоток голосiв у Товариствi. </w:t>
      </w:r>
    </w:p>
    <w:p w:rsidR="002E20E1" w:rsidRDefault="00AC730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Товариство знаходиться пiд безпосереднiм контролем Мiнiстерства енергетики України i, вiдповiдно, усi контрольованi Мiнiстерством пiдприємства вважаються пов'язаними сторонами пiд спiльним контролем. Пов'язаними сторонами пiдприємства є:</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-Мiнiстерство енергетики України - надано бюджетнi кошти за програмою </w:t>
      </w:r>
      <w:r w:rsidR="00AC7300">
        <w:rPr>
          <w:rFonts w:ascii="Times New Roman CYR" w:hAnsi="Times New Roman CYR" w:cs="Times New Roman CYR"/>
          <w:sz w:val="24"/>
          <w:szCs w:val="24"/>
        </w:rPr>
        <w:t>«</w:t>
      </w:r>
      <w:r>
        <w:rPr>
          <w:rFonts w:ascii="Times New Roman CYR" w:hAnsi="Times New Roman CYR" w:cs="Times New Roman CYR"/>
          <w:sz w:val="24"/>
          <w:szCs w:val="24"/>
        </w:rPr>
        <w:t xml:space="preserve">Погашення заборгованостi iз заробiтної плати працiвникам ПрАТ </w:t>
      </w:r>
      <w:r w:rsidR="00337F10">
        <w:rPr>
          <w:rFonts w:ascii="Times New Roman CYR" w:hAnsi="Times New Roman CYR" w:cs="Times New Roman CYR"/>
          <w:sz w:val="24"/>
          <w:szCs w:val="24"/>
        </w:rPr>
        <w:t>«</w:t>
      </w:r>
      <w:r>
        <w:rPr>
          <w:rFonts w:ascii="Times New Roman CYR" w:hAnsi="Times New Roman CYR" w:cs="Times New Roman CYR"/>
          <w:sz w:val="24"/>
          <w:szCs w:val="24"/>
        </w:rPr>
        <w:t xml:space="preserve">Шахта </w:t>
      </w:r>
      <w:r w:rsidR="00337F10">
        <w:rPr>
          <w:rFonts w:ascii="Times New Roman CYR" w:hAnsi="Times New Roman CYR" w:cs="Times New Roman CYR"/>
          <w:sz w:val="24"/>
          <w:szCs w:val="24"/>
        </w:rPr>
        <w:t>«</w:t>
      </w:r>
      <w:r>
        <w:rPr>
          <w:rFonts w:ascii="Times New Roman CYR" w:hAnsi="Times New Roman CYR" w:cs="Times New Roman CYR"/>
          <w:sz w:val="24"/>
          <w:szCs w:val="24"/>
        </w:rPr>
        <w:t>Надiя</w:t>
      </w:r>
      <w:r w:rsidR="00AC7300">
        <w:rPr>
          <w:rFonts w:ascii="Times New Roman CYR" w:hAnsi="Times New Roman CYR" w:cs="Times New Roman CYR"/>
          <w:sz w:val="24"/>
          <w:szCs w:val="24"/>
        </w:rPr>
        <w:t>» в сумі 51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-ДП </w:t>
      </w:r>
      <w:r w:rsidR="00D2748D">
        <w:rPr>
          <w:rFonts w:ascii="Times New Roman CYR" w:hAnsi="Times New Roman CYR" w:cs="Times New Roman CYR"/>
          <w:sz w:val="24"/>
          <w:szCs w:val="24"/>
        </w:rPr>
        <w:t>«</w:t>
      </w:r>
      <w:r>
        <w:rPr>
          <w:rFonts w:ascii="Times New Roman CYR" w:hAnsi="Times New Roman CYR" w:cs="Times New Roman CYR"/>
          <w:sz w:val="24"/>
          <w:szCs w:val="24"/>
        </w:rPr>
        <w:t>Калуська ТЕЦ-Нова</w:t>
      </w:r>
      <w:r w:rsidR="00D2748D">
        <w:rPr>
          <w:rFonts w:ascii="Times New Roman CYR" w:hAnsi="Times New Roman CYR" w:cs="Times New Roman CYR"/>
          <w:sz w:val="24"/>
          <w:szCs w:val="24"/>
        </w:rPr>
        <w:t>»</w:t>
      </w:r>
      <w:r>
        <w:rPr>
          <w:rFonts w:ascii="Times New Roman CYR" w:hAnsi="Times New Roman CYR" w:cs="Times New Roman CYR"/>
          <w:sz w:val="24"/>
          <w:szCs w:val="24"/>
        </w:rPr>
        <w:t xml:space="preserve"> - реалiзовано вугiлля на суму 9 594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-ДП </w:t>
      </w:r>
      <w:r w:rsidR="00D2748D">
        <w:rPr>
          <w:rFonts w:ascii="Times New Roman CYR" w:hAnsi="Times New Roman CYR" w:cs="Times New Roman CYR"/>
          <w:sz w:val="24"/>
          <w:szCs w:val="24"/>
        </w:rPr>
        <w:t>«</w:t>
      </w:r>
      <w:r>
        <w:rPr>
          <w:rFonts w:ascii="Times New Roman CYR" w:hAnsi="Times New Roman CYR" w:cs="Times New Roman CYR"/>
          <w:sz w:val="24"/>
          <w:szCs w:val="24"/>
        </w:rPr>
        <w:t>Львiввугiлля</w:t>
      </w:r>
      <w:r w:rsidR="00D2748D">
        <w:rPr>
          <w:rFonts w:ascii="Times New Roman CYR" w:hAnsi="Times New Roman CYR" w:cs="Times New Roman CYR"/>
          <w:sz w:val="24"/>
          <w:szCs w:val="24"/>
        </w:rPr>
        <w:t>»</w:t>
      </w:r>
      <w:r w:rsidR="008131B2">
        <w:rPr>
          <w:rFonts w:ascii="Times New Roman CYR" w:hAnsi="Times New Roman CYR" w:cs="Times New Roman CYR"/>
          <w:sz w:val="24"/>
          <w:szCs w:val="24"/>
        </w:rPr>
        <w:t>- надано послуг на</w:t>
      </w:r>
      <w:r>
        <w:rPr>
          <w:rFonts w:ascii="Times New Roman CYR" w:hAnsi="Times New Roman CYR" w:cs="Times New Roman CYR"/>
          <w:sz w:val="24"/>
          <w:szCs w:val="24"/>
        </w:rPr>
        <w:t xml:space="preserve"> 1 458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-ПАТ </w:t>
      </w:r>
      <w:r w:rsidR="00337F10">
        <w:rPr>
          <w:rFonts w:ascii="Times New Roman CYR" w:hAnsi="Times New Roman CYR" w:cs="Times New Roman CYR"/>
          <w:sz w:val="24"/>
          <w:szCs w:val="24"/>
        </w:rPr>
        <w:t>«</w:t>
      </w:r>
      <w:r>
        <w:rPr>
          <w:rFonts w:ascii="Times New Roman CYR" w:hAnsi="Times New Roman CYR" w:cs="Times New Roman CYR"/>
          <w:sz w:val="24"/>
          <w:szCs w:val="24"/>
        </w:rPr>
        <w:t>Центренерго</w:t>
      </w:r>
      <w:r w:rsidR="00337F10">
        <w:rPr>
          <w:rFonts w:ascii="Times New Roman CYR" w:hAnsi="Times New Roman CYR" w:cs="Times New Roman CYR"/>
          <w:sz w:val="24"/>
          <w:szCs w:val="24"/>
        </w:rPr>
        <w:t>»</w:t>
      </w:r>
      <w:r>
        <w:rPr>
          <w:rFonts w:ascii="Times New Roman CYR" w:hAnsi="Times New Roman CYR" w:cs="Times New Roman CYR"/>
          <w:sz w:val="24"/>
          <w:szCs w:val="24"/>
        </w:rPr>
        <w:t xml:space="preserve"> - реалiзовано вугiлля на суму 99 160 тис.грн.</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Статуту пiдприємства, особою, яка має повноваження щодо прийняття рiшень вiд iменi Пiдприємства визначено директора. Господарських операцiй з даною особою, вiдмiнних вiд заробiтної плати, не проводилось</w:t>
      </w:r>
      <w:r w:rsidR="008131B2">
        <w:rPr>
          <w:rFonts w:ascii="Times New Roman CYR" w:hAnsi="Times New Roman CYR" w:cs="Times New Roman CYR"/>
          <w:sz w:val="24"/>
          <w:szCs w:val="24"/>
        </w:rPr>
        <w:t>.</w:t>
      </w:r>
    </w:p>
    <w:p w:rsidR="008131B2"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про виплати управлiнському персоналу</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Адмiнiстративно-управлiнський персонал </w:t>
      </w:r>
      <w:r w:rsidR="008131B2">
        <w:rPr>
          <w:rFonts w:ascii="Times New Roman CYR" w:hAnsi="Times New Roman CYR" w:cs="Times New Roman CYR"/>
          <w:sz w:val="24"/>
          <w:szCs w:val="24"/>
        </w:rPr>
        <w:t>пiдприємства на 31.12.2020 року</w:t>
      </w:r>
      <w:r>
        <w:rPr>
          <w:rFonts w:ascii="Times New Roman CYR" w:hAnsi="Times New Roman CYR" w:cs="Times New Roman CYR"/>
          <w:sz w:val="24"/>
          <w:szCs w:val="24"/>
        </w:rPr>
        <w:t xml:space="preserve"> нараховував 54 особи(згiдно штатного розпису). Виплати персоналу складаються з грошових виплат, окладiв, премiй та iнших виплат , передбачених колективним договором. Виплати управлiнському персоналу Товариства у </w:t>
      </w:r>
      <w:r w:rsidR="009E3150">
        <w:rPr>
          <w:rFonts w:ascii="Times New Roman CYR" w:hAnsi="Times New Roman CYR" w:cs="Times New Roman CYR"/>
          <w:sz w:val="24"/>
          <w:szCs w:val="24"/>
        </w:rPr>
        <w:t>2020 роцi становили 12 046 тис.</w:t>
      </w:r>
      <w:r>
        <w:rPr>
          <w:rFonts w:ascii="Times New Roman CYR" w:hAnsi="Times New Roman CYR" w:cs="Times New Roman CYR"/>
          <w:sz w:val="24"/>
          <w:szCs w:val="24"/>
        </w:rPr>
        <w:t>грн.</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Цiлi та полiтики управлiння фiнансовими ризиками.</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Керiвництво Товариства визнає, що дiяльнiсть Товариства пов'язана з ризиками i вартiсть чистих активiв у нестабiльному ринковому середовищi може суттєво змiнитись унаслiдок впливу суб'єктивних чинникiв та об'єктивних чинникiв, вiрогiднiсть i напрямок впливу яких заздалегiдь точно передбачити неможливо. До таких ризикiв вiднесено кредитний ризик, ринковий ризик та ризик лiквiдностi. Ринковий ризик включає валютний ризик, вiдсотковий ризик та iнший цiновий ризик. Управлiння ризиками керiвництвом Товариства здiйснюється на основi розумiння причин </w:t>
      </w:r>
      <w:r w:rsidR="002E20E1">
        <w:rPr>
          <w:rFonts w:ascii="Times New Roman CYR" w:hAnsi="Times New Roman CYR" w:cs="Times New Roman CYR"/>
          <w:sz w:val="24"/>
          <w:szCs w:val="24"/>
        </w:rPr>
        <w:lastRenderedPageBreak/>
        <w:t>виникнення ризику, кiлькiсної оцiнки його можливого впливу на вартiсть чистих активiв та застосування iнструментарiю щодо його пом'якшення.</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Кредитний ризик.</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Кредитний ризик - ризик того, що одна сторона контракту про фiнансовий iнструмент не зможе виконати зобов'язання i це буде причиною виникнення фiнансового збитку iншої сторони. Кредитний ризик притаманний таким фiнансовим iнструментам, як поточнi та депозитнi рахунки в банках, облiгацiї та дебiторська заборгованiсть.</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 заходiв з мiнiмiзацiї впливу кредитного ризику Товариством вiднесено:</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диверсифiкацiю структури дебiторської заборгованостi Товариства;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аналiз платоспроможностi контрагентiв;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здiйснення заходiв щодо недопущення наявностi в активах Товариства простроченої дебiторської заборгованостi.</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Основним методом оцiнки кредитних ризикiв керiвництвом Товариства є оцiнка кредитоспроможностi контрагентiв, для чого використовуються кредитнi рейтинги та будь-яка iнша доступна iнформацiя (особлива та рiчна iнформацiя емiтентiв цiнних паперiв в Загальнодоступнiй iнформацiйнiй базi даних Нацiональної комiсiї з цiнних паперiв та фондового ринку) щодо їх спроможностi виконувати борговi зобов'язання. Товариство використовує наступнi методи управлiння кредитними ризиками: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лiмiти щодо боргових зобов'язань за класами фiнансових iнструментiв;</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лiмiти щодо боргових зобов'язань перед одним контрагентом (або асоцiйованою групою);</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лiмiти щодо розмiщення депозитiв у банках з рiзними рейтингами та випадки дефолту та неповернення депозитiв протягом останнiх п'яти рокiв.</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 метою управлiння кредитними ризиками Товариство ретельно аналiзує iнформацiю щодо фiнансового стану, стану корпоративного управлiння та змiн в дiяльностi контрагентiв, зокрема шляхом отримання iнформацiї з офiцiйних джерел (загальнодоступна iнформацiйна база даних Нацiональної комiсiї з цiнних паперiв та фондового ринку, Єдиний державний реєстр юридичних осiб, фiзичних осiб-пiдприємцiв та громадських формувань), а також шляхом отримання iнформацiї безпосередньо вiд товариств-дебiторiв.</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Застав або iнших форм забезпечення Товариство не отримувало.</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Ринковий ризик.</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Ринковий ризик - це ризик того, що справедлива вартiсть або майбутнi грошовi потоки вiд реалiзацiї продукцiї коливатимуться внаслiдок змiн ринкових цiн або втрати частини ринку збуту. Ринковий ризик охоплює три типи ризику: iнший цiновий ризик, валютний ризик та вiдсотковий ризик. Ринковий ризик виникає у зв'язку з ризиками збиткiв, зумовлених коливаннями цiн на продукцiю, обсягами її продажу, змiною вiдсоткових ставок та валютних курсiв. Товариство наражатиметься на ринковi ризики у зв'язку з веденням господарської дiяльностi.</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 заходiв з мiнiмiзацiї впливу ринкового ризику Товариства вiдносяться: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оцiнка ринкiв збуту продукцiї;</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вивчення цiнової полiтики та ведення бiзнесу конкурентами;</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заходи щодо просування власної продукцiї на ринки.</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Iнший цiновий ризик - це ризик того, що справедлива вартiсть або майбутнi грошовi потоки вiд реалiзацiї продукцiї коливатимуться внаслiдок змiн ринкових цiн. Основним методом оцiнки цiнового ризику є аналiз чутливостi ринку до змiни цiн.</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Валютний ризик - це ризик того, що справедлива вартiсть або майбутнi грошовi потоки вiд ведення господарської дiяльностi коливатимуться внаслiдок змiн валютних курсiв.</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Оскiльки станом на кiнець звiтного перiоду питома вага активiв в iноземнiй валютi в загальних активах Товариства  вiдсутня, вплив валютного ризику на вартiсть чистих активiв Товариства мiнiмальний. Виходячи з цього кiлькiсне оцiнювання впливу валютного ризику не здiйснювалось, змiн за попереднiй фiнансовий рiк не вiдбувалось.</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Вiдсотковий ризик - це ризик того, що справедлива вартiсть або майбутнi грошовi потоки вiд ведення господарської дiяльностi коливатимуться внаслiдок змiн ринкових вiдсоткових ставок. </w:t>
      </w:r>
      <w:r w:rsidR="002E20E1">
        <w:rPr>
          <w:rFonts w:ascii="Times New Roman CYR" w:hAnsi="Times New Roman CYR" w:cs="Times New Roman CYR"/>
          <w:sz w:val="24"/>
          <w:szCs w:val="24"/>
        </w:rPr>
        <w:lastRenderedPageBreak/>
        <w:t>Керiвництво Товариства усвiдомлює, що вiдсотковi ставки можуть змiнюватись i це впливатиме як на доходи Товариства, так i на справедливу вартiсть чистих активiв.</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Усвiдомлюючи ризики, пов'язанi з коливаннями вiдсоткових ставок у високоiнфляцiйному середовищi, яке є властивим для фiнансової системи України, керiвництво Товариства здiйснює монiторинг вiдсоткових ризикiв та контролює їх максимально припустимий розмiр. </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Ризик лiквiдностi.</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Ризик лiквiдностi - ризик того, що Товариство матиме труднощi при виконаннi зобов'язань, що погашаються шляхом поставки грошових коштiв або iншого фiнансового активу. </w:t>
      </w:r>
    </w:p>
    <w:p w:rsidR="002E20E1" w:rsidRDefault="008131B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До заходiв з мiнiмiзацiї впливу ризику лiквiдностi Товариства вiднесено:</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збалансованiсть активiв Товариства за строками реалiзацiї з її зобов'язаннями за строками погашення;</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утримання певного обсягу активiв Товариства в лiквiднiй формi;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встановлення внутрiшнього обмеження обсягу залучених коштiв для фiнансування дiяльностi Товариства;</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збалансування вхiдних та вихiдних грошових потокiв.</w:t>
      </w:r>
    </w:p>
    <w:p w:rsidR="002E20E1" w:rsidRDefault="007109C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Товариство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2E20E1" w:rsidRDefault="007109C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Управлiння капiталом.</w:t>
      </w:r>
    </w:p>
    <w:p w:rsidR="002E20E1" w:rsidRDefault="007109C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Товариство здiйснює управлiння капiталом з метою досягнення наступних цiлей:</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зберегти спроможнiсть Товариства продовжувати свою дiяльнiсть так, щоб воно i надалi забезпечувало дохiд для учасникiв Товариства та виплати iншим зацiкавленим сторонам;</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забезпечити належний прибуток акцiонеру Товариства завдяки встановленню цiн на послуги Товариства, що вiдповiдають рiвню ризику.</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 xml:space="preserve">Керiвництво Товариства здiйснює огляд структури капiталу на щорiчнiй основi. При цьому керiвництво аналiзує вартiсть капiталу та притаманнi його складовим ризики. На основi отриманих висновкiв Товариство здiйснює регулювання капiталу та виплату дивiдендiв. </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Розмiр власного капiталу станом на 31.12.2020 року є вiд'єм</w:t>
      </w:r>
      <w:r>
        <w:rPr>
          <w:rFonts w:ascii="Times New Roman CYR" w:hAnsi="Times New Roman CYR" w:cs="Times New Roman CYR"/>
          <w:sz w:val="24"/>
          <w:szCs w:val="24"/>
        </w:rPr>
        <w:t xml:space="preserve">ним та становить </w:t>
      </w:r>
      <w:r w:rsidR="002E20E1">
        <w:rPr>
          <w:rFonts w:ascii="Times New Roman CYR" w:hAnsi="Times New Roman CYR" w:cs="Times New Roman CYR"/>
          <w:sz w:val="24"/>
          <w:szCs w:val="24"/>
        </w:rPr>
        <w:t>- 262 570 тис.грн., що не вiдповiдає вимогам чинного законодавства, а саме вимогам статтi 155 Цивiльного кодексу України.</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Подiї пiсля Балансу.</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Подiї пiсля дати балансу, якi не вiдображенi у фiнансовiй звiтностi, проте можуть мати суттєвий вплив на фiнансовий стан, на дату пiдписання звiтностi i не потребують коригування пiсля звiтного перiоду не встановлено.</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Припущення щодо функцiонування товариства у найближчому майбутньому.</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У найближчому майбутньому Товариство продовжуватиме зазнавати вплив нестабiльної економiки в країнi. В результатi виникає суттєва невизначенiсть, яка може вплинути на майбутнi операцiї, можливiсть вiдшкодування вартостi активiв товариства та здатнiсть його обслуговувати та виплачувати свої борги по мiрi настання строкiв їх погашення.</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Фiнансова звiтнiсть Товариства пiдготовлена виходячи iз припущення про його функцiонування в майбутньому, яке передбачає спроможнiсть Товариства реалiзовувати активи та виконувати свої зобов'язання у ходi здiйснення звичайної дiяльностi.</w:t>
      </w:r>
    </w:p>
    <w:p w:rsidR="002E20E1" w:rsidRDefault="0018047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E20E1">
        <w:rPr>
          <w:rFonts w:ascii="Times New Roman CYR" w:hAnsi="Times New Roman CYR" w:cs="Times New Roman CYR"/>
          <w:sz w:val="24"/>
          <w:szCs w:val="24"/>
        </w:rPr>
        <w:t>Таким чином, фiнансова звiтнiсть не мiстить яких-небудь коригувань вiдображених сум активiв, якi були необхiднi, якби Товариство було неспроможне продовжувати свою дiяльнiсть в майбутньому i якби Товариство реалiзовувало свої активи не в ходi звичайної дiяльностi.</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 В. о. директора</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 xml:space="preserve"> Пиляй I.Д.</w:t>
      </w: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p>
    <w:p w:rsidR="002E20E1" w:rsidRDefault="002E20E1">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r>
      <w:r>
        <w:rPr>
          <w:rFonts w:ascii="Times New Roman CYR" w:hAnsi="Times New Roman CYR" w:cs="Times New Roman CYR"/>
          <w:sz w:val="24"/>
          <w:szCs w:val="24"/>
        </w:rPr>
        <w:tab/>
        <w:t xml:space="preserve"> Станько  О.В.</w:t>
      </w:r>
    </w:p>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XIX. Відомості щодо особливої інформації та інформації про іпотечні цінні </w:t>
      </w:r>
      <w:r>
        <w:rPr>
          <w:rFonts w:ascii="Times New Roman CYR" w:hAnsi="Times New Roman CYR" w:cs="Times New Roman CYR"/>
          <w:b/>
          <w:bCs/>
          <w:sz w:val="28"/>
          <w:szCs w:val="28"/>
        </w:rPr>
        <w:lastRenderedPageBreak/>
        <w:t>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9E3150" w:rsidTr="009E315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9E3150" w:rsidTr="009E315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9E3150" w:rsidTr="009E315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03.01.2020</w:t>
            </w:r>
          </w:p>
        </w:tc>
        <w:tc>
          <w:tcPr>
            <w:tcW w:w="2250" w:type="dxa"/>
            <w:tcBorders>
              <w:top w:val="single" w:sz="6" w:space="0" w:color="auto"/>
              <w:left w:val="single" w:sz="6" w:space="0" w:color="auto"/>
              <w:bottom w:val="single" w:sz="6" w:space="0" w:color="auto"/>
              <w:right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03.01.2020</w:t>
            </w:r>
          </w:p>
        </w:tc>
        <w:tc>
          <w:tcPr>
            <w:tcW w:w="6300" w:type="dxa"/>
            <w:tcBorders>
              <w:top w:val="single" w:sz="6" w:space="0" w:color="auto"/>
              <w:left w:val="single" w:sz="6" w:space="0" w:color="auto"/>
              <w:bottom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типу акціонерного товариства</w:t>
            </w:r>
          </w:p>
        </w:tc>
      </w:tr>
      <w:tr w:rsidR="009E3150" w:rsidTr="009E315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16.06.2020</w:t>
            </w:r>
          </w:p>
        </w:tc>
        <w:tc>
          <w:tcPr>
            <w:tcW w:w="2250" w:type="dxa"/>
            <w:tcBorders>
              <w:top w:val="single" w:sz="6" w:space="0" w:color="auto"/>
              <w:left w:val="single" w:sz="6" w:space="0" w:color="auto"/>
              <w:bottom w:val="single" w:sz="6" w:space="0" w:color="auto"/>
              <w:right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17.06.2020</w:t>
            </w:r>
          </w:p>
        </w:tc>
        <w:tc>
          <w:tcPr>
            <w:tcW w:w="6300" w:type="dxa"/>
            <w:tcBorders>
              <w:top w:val="single" w:sz="6" w:space="0" w:color="auto"/>
              <w:left w:val="single" w:sz="6" w:space="0" w:color="auto"/>
              <w:bottom w:val="single" w:sz="6" w:space="0" w:color="auto"/>
            </w:tcBorders>
          </w:tcPr>
          <w:p w:rsidR="009E3150" w:rsidRDefault="009E3150" w:rsidP="009E315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bl>
    <w:p w:rsidR="009E3150" w:rsidRDefault="009E3150" w:rsidP="009E3150">
      <w:pPr>
        <w:widowControl w:val="0"/>
        <w:autoSpaceDE w:val="0"/>
        <w:autoSpaceDN w:val="0"/>
        <w:adjustRightInd w:val="0"/>
        <w:spacing w:after="0" w:line="240" w:lineRule="auto"/>
        <w:rPr>
          <w:rFonts w:ascii="Times New Roman CYR" w:hAnsi="Times New Roman CYR" w:cs="Times New Roman CYR"/>
        </w:rPr>
      </w:pPr>
    </w:p>
    <w:p w:rsidR="002E20E1" w:rsidRDefault="002E20E1" w:rsidP="009E3150">
      <w:pPr>
        <w:widowControl w:val="0"/>
        <w:autoSpaceDE w:val="0"/>
        <w:autoSpaceDN w:val="0"/>
        <w:adjustRightInd w:val="0"/>
        <w:spacing w:after="0" w:line="240" w:lineRule="auto"/>
        <w:jc w:val="both"/>
        <w:rPr>
          <w:rFonts w:ascii="Times New Roman CYR" w:hAnsi="Times New Roman CYR" w:cs="Times New Roman CYR"/>
          <w:sz w:val="24"/>
          <w:szCs w:val="24"/>
        </w:rPr>
      </w:pPr>
    </w:p>
    <w:sectPr w:rsidR="002E20E1" w:rsidSect="00156EF5">
      <w:pgSz w:w="12240" w:h="15840"/>
      <w:pgMar w:top="850" w:right="850" w:bottom="850" w:left="1400" w:header="708" w:footer="70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864" w:rsidRDefault="00113864" w:rsidP="005B4D5C">
      <w:pPr>
        <w:spacing w:after="0" w:line="240" w:lineRule="auto"/>
      </w:pPr>
      <w:r>
        <w:separator/>
      </w:r>
    </w:p>
  </w:endnote>
  <w:endnote w:type="continuationSeparator" w:id="1">
    <w:p w:rsidR="00113864" w:rsidRDefault="00113864" w:rsidP="005B4D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864" w:rsidRDefault="00113864" w:rsidP="005B4D5C">
      <w:pPr>
        <w:spacing w:after="0" w:line="240" w:lineRule="auto"/>
      </w:pPr>
      <w:r>
        <w:separator/>
      </w:r>
    </w:p>
  </w:footnote>
  <w:footnote w:type="continuationSeparator" w:id="1">
    <w:p w:rsidR="00113864" w:rsidRDefault="00113864" w:rsidP="005B4D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hideSpellingErrors/>
  <w:hideGrammatical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48DC"/>
    <w:rsid w:val="00025C0B"/>
    <w:rsid w:val="00036969"/>
    <w:rsid w:val="00036BE8"/>
    <w:rsid w:val="00051B85"/>
    <w:rsid w:val="0008401C"/>
    <w:rsid w:val="000B2533"/>
    <w:rsid w:val="00113864"/>
    <w:rsid w:val="00140883"/>
    <w:rsid w:val="001541DE"/>
    <w:rsid w:val="00156EF5"/>
    <w:rsid w:val="0018047F"/>
    <w:rsid w:val="001B6E38"/>
    <w:rsid w:val="001B74FF"/>
    <w:rsid w:val="001C0212"/>
    <w:rsid w:val="001C1553"/>
    <w:rsid w:val="001D5486"/>
    <w:rsid w:val="001E0EBA"/>
    <w:rsid w:val="002147C4"/>
    <w:rsid w:val="00223159"/>
    <w:rsid w:val="0025014C"/>
    <w:rsid w:val="00272D5E"/>
    <w:rsid w:val="00283790"/>
    <w:rsid w:val="00296DCE"/>
    <w:rsid w:val="002B5CC9"/>
    <w:rsid w:val="002E20E1"/>
    <w:rsid w:val="002E6891"/>
    <w:rsid w:val="002F0A36"/>
    <w:rsid w:val="00306A5C"/>
    <w:rsid w:val="00337F10"/>
    <w:rsid w:val="00396E86"/>
    <w:rsid w:val="003E6EEE"/>
    <w:rsid w:val="004321C0"/>
    <w:rsid w:val="004718CB"/>
    <w:rsid w:val="00493CFA"/>
    <w:rsid w:val="004A3E35"/>
    <w:rsid w:val="004A5B4E"/>
    <w:rsid w:val="005004BE"/>
    <w:rsid w:val="0053540F"/>
    <w:rsid w:val="005B4D5C"/>
    <w:rsid w:val="005B6BA7"/>
    <w:rsid w:val="005D16C3"/>
    <w:rsid w:val="005D30A0"/>
    <w:rsid w:val="005E0B77"/>
    <w:rsid w:val="00601170"/>
    <w:rsid w:val="00636370"/>
    <w:rsid w:val="00663CBB"/>
    <w:rsid w:val="006665D6"/>
    <w:rsid w:val="00673D61"/>
    <w:rsid w:val="006A724B"/>
    <w:rsid w:val="006C214E"/>
    <w:rsid w:val="006D038F"/>
    <w:rsid w:val="006F623A"/>
    <w:rsid w:val="007109CF"/>
    <w:rsid w:val="00727CE4"/>
    <w:rsid w:val="0074073D"/>
    <w:rsid w:val="00746986"/>
    <w:rsid w:val="00757274"/>
    <w:rsid w:val="007A2E01"/>
    <w:rsid w:val="007B2509"/>
    <w:rsid w:val="007B791C"/>
    <w:rsid w:val="007F7BCF"/>
    <w:rsid w:val="00803B66"/>
    <w:rsid w:val="008131B2"/>
    <w:rsid w:val="00884DEA"/>
    <w:rsid w:val="00895756"/>
    <w:rsid w:val="008A21A9"/>
    <w:rsid w:val="008B5522"/>
    <w:rsid w:val="008B5F65"/>
    <w:rsid w:val="0094233A"/>
    <w:rsid w:val="00945AF2"/>
    <w:rsid w:val="00950419"/>
    <w:rsid w:val="009510B6"/>
    <w:rsid w:val="00971C9C"/>
    <w:rsid w:val="00984783"/>
    <w:rsid w:val="009C58E8"/>
    <w:rsid w:val="009E3150"/>
    <w:rsid w:val="00A1639F"/>
    <w:rsid w:val="00A54C8F"/>
    <w:rsid w:val="00A57D9C"/>
    <w:rsid w:val="00A703D8"/>
    <w:rsid w:val="00AA0161"/>
    <w:rsid w:val="00AC7300"/>
    <w:rsid w:val="00AD5663"/>
    <w:rsid w:val="00AF1D92"/>
    <w:rsid w:val="00B337DE"/>
    <w:rsid w:val="00B53D6B"/>
    <w:rsid w:val="00B56305"/>
    <w:rsid w:val="00B91473"/>
    <w:rsid w:val="00B922C5"/>
    <w:rsid w:val="00BB51E9"/>
    <w:rsid w:val="00C11C84"/>
    <w:rsid w:val="00C40D90"/>
    <w:rsid w:val="00C4336D"/>
    <w:rsid w:val="00C51244"/>
    <w:rsid w:val="00C660E1"/>
    <w:rsid w:val="00CA4303"/>
    <w:rsid w:val="00CB7098"/>
    <w:rsid w:val="00CC04A2"/>
    <w:rsid w:val="00CE36F9"/>
    <w:rsid w:val="00CF43B5"/>
    <w:rsid w:val="00CF5E73"/>
    <w:rsid w:val="00D2748D"/>
    <w:rsid w:val="00D546D3"/>
    <w:rsid w:val="00D73D4D"/>
    <w:rsid w:val="00E054ED"/>
    <w:rsid w:val="00E071EC"/>
    <w:rsid w:val="00E44AEF"/>
    <w:rsid w:val="00E708F7"/>
    <w:rsid w:val="00F03EFC"/>
    <w:rsid w:val="00F0711E"/>
    <w:rsid w:val="00F24BDF"/>
    <w:rsid w:val="00F307D6"/>
    <w:rsid w:val="00F30C25"/>
    <w:rsid w:val="00F341F9"/>
    <w:rsid w:val="00F67C75"/>
    <w:rsid w:val="00FA0BF6"/>
    <w:rsid w:val="00FE48D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E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B4D5C"/>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5B4D5C"/>
  </w:style>
  <w:style w:type="paragraph" w:styleId="a5">
    <w:name w:val="footer"/>
    <w:basedOn w:val="a"/>
    <w:link w:val="a6"/>
    <w:uiPriority w:val="99"/>
    <w:semiHidden/>
    <w:unhideWhenUsed/>
    <w:rsid w:val="005B4D5C"/>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5B4D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6D39E-281B-4F2E-9604-B28513A7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71</Pages>
  <Words>89291</Words>
  <Characters>50897</Characters>
  <Application>Microsoft Office Word</Application>
  <DocSecurity>0</DocSecurity>
  <Lines>424</Lines>
  <Paragraphs>279</Paragraphs>
  <ScaleCrop>false</ScaleCrop>
  <HeadingPairs>
    <vt:vector size="2" baseType="variant">
      <vt:variant>
        <vt:lpstr>Назва</vt:lpstr>
      </vt:variant>
      <vt:variant>
        <vt:i4>1</vt:i4>
      </vt:variant>
    </vt:vector>
  </HeadingPairs>
  <TitlesOfParts>
    <vt:vector size="1" baseType="lpstr">
      <vt:lpstr/>
    </vt:vector>
  </TitlesOfParts>
  <Company>Кантора</Company>
  <LinksUpToDate>false</LinksUpToDate>
  <CharactersWithSpaces>139909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3-42</dc:creator>
  <cp:lastModifiedBy>3-42</cp:lastModifiedBy>
  <cp:revision>55</cp:revision>
  <cp:lastPrinted>2021-04-12T10:07:00Z</cp:lastPrinted>
  <dcterms:created xsi:type="dcterms:W3CDTF">2021-04-09T12:21:00Z</dcterms:created>
  <dcterms:modified xsi:type="dcterms:W3CDTF">2021-04-15T12:41:00Z</dcterms:modified>
</cp:coreProperties>
</file>